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65" w:rsidRPr="00425412" w:rsidRDefault="00DB2C65" w:rsidP="00DB2C65">
      <w:pPr>
        <w:spacing w:afterLines="50" w:after="156"/>
        <w:rPr>
          <w:rFonts w:asciiTheme="majorEastAsia" w:eastAsiaTheme="majorEastAsia" w:hAnsiTheme="majorEastAsia"/>
          <w:b/>
          <w:color w:val="000000"/>
          <w:sz w:val="36"/>
          <w:szCs w:val="36"/>
        </w:rPr>
      </w:pPr>
      <w:r w:rsidRPr="00425412">
        <w:rPr>
          <w:rFonts w:asciiTheme="majorEastAsia" w:eastAsiaTheme="majorEastAsia" w:hAnsiTheme="majorEastAsia" w:hint="eastAsia"/>
          <w:b/>
          <w:color w:val="000000"/>
          <w:sz w:val="36"/>
          <w:szCs w:val="36"/>
        </w:rPr>
        <w:t>授权专利</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095"/>
        <w:gridCol w:w="1928"/>
        <w:gridCol w:w="754"/>
        <w:gridCol w:w="1975"/>
        <w:gridCol w:w="780"/>
        <w:gridCol w:w="694"/>
      </w:tblGrid>
      <w:tr w:rsidR="00DB2C65" w:rsidRPr="006C6448" w:rsidTr="00F45922">
        <w:trPr>
          <w:trHeight w:val="517"/>
          <w:jc w:val="center"/>
        </w:trPr>
        <w:tc>
          <w:tcPr>
            <w:tcW w:w="245"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序号</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专利名称</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发明人</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专利类型</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专利号</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授权日</w:t>
            </w:r>
          </w:p>
        </w:tc>
        <w:tc>
          <w:tcPr>
            <w:tcW w:w="510"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完成单位</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w:t>
            </w:r>
          </w:p>
        </w:tc>
        <w:tc>
          <w:tcPr>
            <w:tcW w:w="130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一种用于ABS的两性离子型抗静电剂及其制备方法</w:t>
            </w:r>
          </w:p>
        </w:tc>
        <w:tc>
          <w:tcPr>
            <w:tcW w:w="1207"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汪济奎、张帝漆、李申喆、郭卫红、苏娜、周旭、蔡婉萍</w:t>
            </w:r>
          </w:p>
        </w:tc>
        <w:tc>
          <w:tcPr>
            <w:tcW w:w="531"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ZL201410767145.4</w:t>
            </w:r>
          </w:p>
        </w:tc>
        <w:tc>
          <w:tcPr>
            <w:tcW w:w="531"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2017-01-11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w:t>
            </w:r>
          </w:p>
        </w:tc>
        <w:tc>
          <w:tcPr>
            <w:tcW w:w="130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一种环保合成纸喷墨打印涂料的制备方法</w:t>
            </w:r>
          </w:p>
        </w:tc>
        <w:tc>
          <w:tcPr>
            <w:tcW w:w="1207"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王彦华、陈建定、夏浙安、章圣苗</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ZL201510330379.7</w:t>
            </w:r>
          </w:p>
        </w:tc>
        <w:tc>
          <w:tcPr>
            <w:tcW w:w="531"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2017-01-26</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w:t>
            </w:r>
          </w:p>
        </w:tc>
        <w:tc>
          <w:tcPr>
            <w:tcW w:w="130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一种环保纸喷墨打印涂层的制备方法</w:t>
            </w:r>
          </w:p>
        </w:tc>
        <w:tc>
          <w:tcPr>
            <w:tcW w:w="1207"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王彦华、陈建定、夏浙安、章圣苗</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ZL201510330667.2</w:t>
            </w:r>
          </w:p>
        </w:tc>
        <w:tc>
          <w:tcPr>
            <w:tcW w:w="531"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2017-02-24</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w:t>
            </w:r>
          </w:p>
        </w:tc>
        <w:tc>
          <w:tcPr>
            <w:tcW w:w="130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一种多孔吸油材料的制备方法</w:t>
            </w:r>
          </w:p>
        </w:tc>
        <w:tc>
          <w:tcPr>
            <w:tcW w:w="1207"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汪济奎、司鹏翔、苏娜、郭卫红、蔡婉萍、李申喆、</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蒋仙友、郭家宏</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ZL201410712466.4</w:t>
            </w:r>
          </w:p>
        </w:tc>
        <w:tc>
          <w:tcPr>
            <w:tcW w:w="531"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2017-03-01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5</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金-有机硅-金的多层核壳纳米结构及其制备方法和应用</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李永生</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高勇平</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王尧</w:t>
            </w:r>
            <w:r>
              <w:rPr>
                <w:rFonts w:asciiTheme="majorEastAsia" w:eastAsiaTheme="majorEastAsia" w:hAnsiTheme="majorEastAsia" w:cs="宋体" w:hint="eastAsia"/>
                <w:kern w:val="0"/>
                <w:sz w:val="22"/>
                <w:szCs w:val="22"/>
              </w:rPr>
              <w:t>、</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施剑林</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ZL201410437663.X</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2017-01-11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6</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改性氧化石墨烯与聚酰亚胺原位接枝的复合材料的制备方法</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庄启昕</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方新亮</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冯皓</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华嘉松</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刘小云</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钱军</w:t>
            </w:r>
            <w:r>
              <w:rPr>
                <w:rFonts w:asciiTheme="majorEastAsia" w:eastAsiaTheme="majorEastAsia" w:hAnsiTheme="majorEastAsia" w:cs="宋体" w:hint="eastAsia"/>
                <w:kern w:val="0"/>
                <w:sz w:val="22"/>
                <w:szCs w:val="22"/>
              </w:rPr>
              <w:t>、</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李欣欣</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ZL201510137540.9</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2017-03-01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841"/>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7</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一种β-TCP/PGS复合支架及其制备</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方法和应用</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刘昌胜</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杨凯</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张婧</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袁媛</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李玉林</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马一帆</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ZL201510012513.9</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2017-05-10</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8</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一种纳米钨氧化物及其一步气相还原制备方法和应用</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杨化桂</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李宇航</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ZL201510399021.X</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2017-05-31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9</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β</w:t>
            </w:r>
            <w:r w:rsidRPr="006C6448">
              <w:rPr>
                <w:rFonts w:asciiTheme="majorEastAsia" w:eastAsiaTheme="majorEastAsia" w:hAnsiTheme="majorEastAsia" w:cs="宋体" w:hint="eastAsia"/>
                <w:kern w:val="0"/>
                <w:sz w:val="22"/>
                <w:szCs w:val="22"/>
              </w:rPr>
              <w:noBreakHyphen/>
              <w:t>磷酸三钙/介孔生物玻璃复合支架及制备方法和应用</w:t>
            </w:r>
          </w:p>
        </w:tc>
        <w:tc>
          <w:tcPr>
            <w:tcW w:w="1207" w:type="pct"/>
            <w:shd w:val="clear" w:color="auto" w:fill="auto"/>
            <w:vAlign w:val="center"/>
            <w:hideMark/>
          </w:tcPr>
          <w:p w:rsidR="00DB2C65"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刘昌胜</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张婧</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杨凯</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袁媛</w:t>
            </w:r>
            <w:r>
              <w:rPr>
                <w:rFonts w:asciiTheme="majorEastAsia" w:eastAsiaTheme="majorEastAsia" w:hAnsiTheme="majorEastAsia" w:cs="宋体" w:hint="eastAsia"/>
                <w:kern w:val="0"/>
                <w:sz w:val="22"/>
                <w:szCs w:val="22"/>
              </w:rPr>
              <w:t>、</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马晓瑜</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ZL201510073180.0</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2017-06-20</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02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lastRenderedPageBreak/>
              <w:t>10</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一种负载成核剂的玻璃纤维增强聚酰胺复合材料的制备方法</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张玲</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王政华</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李春忠</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杜婷婷</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齐栋栋</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ZL201410737696.6</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2017-06-30</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976"/>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11</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一种纳米药物载体及其制备方法和</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应用</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刘昌胜</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屈雪</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李金阳</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ZL201410499726.4</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2017-08-01</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86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12</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一种聚乙烯</w:t>
            </w:r>
            <w:r w:rsidRPr="006C6448">
              <w:rPr>
                <w:rFonts w:asciiTheme="majorEastAsia" w:eastAsiaTheme="majorEastAsia" w:hAnsiTheme="majorEastAsia" w:cs="宋体" w:hint="eastAsia"/>
                <w:kern w:val="0"/>
                <w:sz w:val="22"/>
                <w:szCs w:val="22"/>
              </w:rPr>
              <w:noBreakHyphen/>
              <w:t>醋酸乙烯基热熔胶及其制备方法</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郭卫红</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崔中纹</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李壮</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张伟健</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栗艮艮</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闫玮</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楼飞鹏</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成立鸿</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王权</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ZL201510733528.4</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2017-08-22</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200"/>
          <w:jc w:val="center"/>
        </w:trPr>
        <w:tc>
          <w:tcPr>
            <w:tcW w:w="245"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13</w:t>
            </w:r>
          </w:p>
        </w:tc>
        <w:tc>
          <w:tcPr>
            <w:tcW w:w="130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三氮唑糖脂类衍生物及其协同</w:t>
            </w:r>
          </w:p>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抗耐药菌的用途</w:t>
            </w:r>
          </w:p>
        </w:tc>
        <w:tc>
          <w:tcPr>
            <w:tcW w:w="1207"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贺晓鹏</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陈代杰</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胡习乐</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李丹</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程超英</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董晓景</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邵雷</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李忠磊</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陈国荣</w:t>
            </w:r>
          </w:p>
        </w:tc>
        <w:tc>
          <w:tcPr>
            <w:tcW w:w="531" w:type="pct"/>
            <w:shd w:val="clear" w:color="000000" w:fill="FFFFFF"/>
            <w:vAlign w:val="center"/>
            <w:hideMark/>
          </w:tcPr>
          <w:p w:rsidR="00DB2C65" w:rsidRPr="006C6448" w:rsidRDefault="00DB2C65" w:rsidP="00F45922">
            <w:pPr>
              <w:jc w:val="center"/>
              <w:rPr>
                <w:rFonts w:asciiTheme="majorEastAsia" w:eastAsiaTheme="majorEastAsia" w:hAnsiTheme="majorEastAsia"/>
              </w:rPr>
            </w:pPr>
            <w:r w:rsidRPr="006C6448">
              <w:rPr>
                <w:rFonts w:asciiTheme="majorEastAsia" w:eastAsiaTheme="majorEastAsia" w:hAnsiTheme="majorEastAsia" w:cs="宋体" w:hint="eastAsia"/>
                <w:color w:val="000000"/>
                <w:kern w:val="0"/>
                <w:sz w:val="22"/>
                <w:szCs w:val="22"/>
              </w:rPr>
              <w:t>中国发明专利</w:t>
            </w:r>
          </w:p>
        </w:tc>
        <w:tc>
          <w:tcPr>
            <w:tcW w:w="673"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ZL201410747513.9</w:t>
            </w:r>
          </w:p>
        </w:tc>
        <w:tc>
          <w:tcPr>
            <w:tcW w:w="53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2017-08-22</w:t>
            </w:r>
          </w:p>
        </w:tc>
        <w:tc>
          <w:tcPr>
            <w:tcW w:w="510" w:type="pct"/>
            <w:shd w:val="clear" w:color="000000" w:fill="FFFFFF"/>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6C6448" w:rsidTr="00F45922">
        <w:trPr>
          <w:trHeight w:val="1132"/>
          <w:jc w:val="center"/>
        </w:trPr>
        <w:tc>
          <w:tcPr>
            <w:tcW w:w="245" w:type="pct"/>
            <w:shd w:val="clear" w:color="auto" w:fill="auto"/>
            <w:noWrap/>
            <w:vAlign w:val="center"/>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14</w:t>
            </w:r>
          </w:p>
        </w:tc>
        <w:tc>
          <w:tcPr>
            <w:tcW w:w="1303" w:type="pct"/>
            <w:shd w:val="clear" w:color="auto" w:fill="auto"/>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一种介孔生物玻璃/聚癸二酸甘油酯复合支架及其制备方法和应用</w:t>
            </w:r>
          </w:p>
        </w:tc>
        <w:tc>
          <w:tcPr>
            <w:tcW w:w="1207" w:type="pct"/>
            <w:shd w:val="clear" w:color="auto" w:fill="auto"/>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刘昌胜</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林丹</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杨凯</w:t>
            </w:r>
            <w:r>
              <w:rPr>
                <w:rFonts w:asciiTheme="majorEastAsia" w:eastAsiaTheme="majorEastAsia" w:hAnsiTheme="majorEastAsia" w:cs="宋体" w:hint="eastAsia"/>
                <w:kern w:val="0"/>
                <w:sz w:val="22"/>
                <w:szCs w:val="22"/>
              </w:rPr>
              <w:t>、</w:t>
            </w:r>
            <w:r w:rsidRPr="006C6448">
              <w:rPr>
                <w:rFonts w:asciiTheme="majorEastAsia" w:eastAsiaTheme="majorEastAsia" w:hAnsiTheme="majorEastAsia" w:cs="宋体" w:hint="eastAsia"/>
                <w:kern w:val="0"/>
                <w:sz w:val="22"/>
                <w:szCs w:val="22"/>
              </w:rPr>
              <w:t>袁媛</w:t>
            </w:r>
          </w:p>
        </w:tc>
        <w:tc>
          <w:tcPr>
            <w:tcW w:w="531" w:type="pct"/>
            <w:shd w:val="clear" w:color="000000" w:fill="FFFFFF"/>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中国发明专利</w:t>
            </w:r>
          </w:p>
        </w:tc>
        <w:tc>
          <w:tcPr>
            <w:tcW w:w="673" w:type="pct"/>
            <w:shd w:val="clear" w:color="000000" w:fill="FFFFFF"/>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kern w:val="0"/>
                <w:sz w:val="22"/>
                <w:szCs w:val="22"/>
              </w:rPr>
              <w:t>ZL201510107574.3</w:t>
            </w:r>
          </w:p>
        </w:tc>
        <w:tc>
          <w:tcPr>
            <w:tcW w:w="531" w:type="pct"/>
            <w:shd w:val="clear" w:color="auto" w:fill="auto"/>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2017-</w:t>
            </w:r>
            <w:r w:rsidRPr="006C6448">
              <w:rPr>
                <w:rFonts w:asciiTheme="majorEastAsia" w:eastAsiaTheme="majorEastAsia" w:hAnsiTheme="majorEastAsia" w:cs="宋体"/>
                <w:kern w:val="0"/>
                <w:sz w:val="22"/>
                <w:szCs w:val="22"/>
              </w:rPr>
              <w:t>08</w:t>
            </w:r>
            <w:r w:rsidRPr="006C6448">
              <w:rPr>
                <w:rFonts w:asciiTheme="majorEastAsia" w:eastAsiaTheme="majorEastAsia" w:hAnsiTheme="majorEastAsia" w:cs="宋体" w:hint="eastAsia"/>
                <w:kern w:val="0"/>
                <w:sz w:val="22"/>
                <w:szCs w:val="22"/>
              </w:rPr>
              <w:t>-2</w:t>
            </w:r>
            <w:r w:rsidRPr="006C6448">
              <w:rPr>
                <w:rFonts w:asciiTheme="majorEastAsia" w:eastAsiaTheme="majorEastAsia" w:hAnsiTheme="majorEastAsia" w:cs="宋体"/>
                <w:kern w:val="0"/>
                <w:sz w:val="22"/>
                <w:szCs w:val="22"/>
              </w:rPr>
              <w:t>5</w:t>
            </w:r>
          </w:p>
        </w:tc>
        <w:tc>
          <w:tcPr>
            <w:tcW w:w="510" w:type="pct"/>
            <w:shd w:val="clear" w:color="000000" w:fill="FFFFFF"/>
            <w:vAlign w:val="center"/>
          </w:tcPr>
          <w:p w:rsidR="00DB2C65" w:rsidRPr="006C6448" w:rsidRDefault="00DB2C65" w:rsidP="00F45922">
            <w:pPr>
              <w:widowControl/>
              <w:jc w:val="center"/>
              <w:rPr>
                <w:rFonts w:asciiTheme="majorEastAsia" w:eastAsiaTheme="majorEastAsia" w:hAnsiTheme="majorEastAsia" w:cs="宋体"/>
                <w:kern w:val="0"/>
                <w:sz w:val="22"/>
                <w:szCs w:val="22"/>
              </w:rPr>
            </w:pPr>
            <w:r w:rsidRPr="006C6448">
              <w:rPr>
                <w:rFonts w:asciiTheme="majorEastAsia" w:eastAsiaTheme="majorEastAsia" w:hAnsiTheme="majorEastAsia" w:cs="宋体" w:hint="eastAsia"/>
                <w:kern w:val="0"/>
                <w:sz w:val="22"/>
                <w:szCs w:val="22"/>
              </w:rPr>
              <w:t>第1</w:t>
            </w:r>
          </w:p>
        </w:tc>
      </w:tr>
    </w:tbl>
    <w:p w:rsidR="00DB2C65" w:rsidRPr="00425412" w:rsidRDefault="00DB2C65" w:rsidP="00DB2C65">
      <w:pPr>
        <w:spacing w:afterLines="50" w:after="156"/>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4</w:t>
      </w:r>
      <w:r w:rsidRPr="00425412">
        <w:rPr>
          <w:rFonts w:asciiTheme="minorEastAsia" w:eastAsiaTheme="minorEastAsia" w:hAnsiTheme="minorEastAsia" w:hint="eastAsia"/>
          <w:b/>
          <w:color w:val="000000"/>
          <w:sz w:val="36"/>
          <w:szCs w:val="36"/>
        </w:rPr>
        <w:t>、公开专利</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42"/>
        <w:gridCol w:w="1940"/>
        <w:gridCol w:w="1536"/>
        <w:gridCol w:w="1672"/>
        <w:gridCol w:w="780"/>
        <w:gridCol w:w="605"/>
      </w:tblGrid>
      <w:tr w:rsidR="00DB2C65" w:rsidRPr="003E5317" w:rsidTr="00F45922">
        <w:trPr>
          <w:trHeight w:hRule="exact" w:val="794"/>
          <w:jc w:val="center"/>
        </w:trPr>
        <w:tc>
          <w:tcPr>
            <w:tcW w:w="28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序号</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专利名称</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发明人</w:t>
            </w:r>
          </w:p>
        </w:tc>
        <w:tc>
          <w:tcPr>
            <w:tcW w:w="54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专利类型</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公开号</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公开日</w:t>
            </w:r>
          </w:p>
        </w:tc>
        <w:tc>
          <w:tcPr>
            <w:tcW w:w="442"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b/>
                <w:bCs/>
                <w:color w:val="000000"/>
                <w:kern w:val="0"/>
                <w:sz w:val="24"/>
              </w:rPr>
            </w:pPr>
            <w:r w:rsidRPr="006C6448">
              <w:rPr>
                <w:rFonts w:asciiTheme="majorEastAsia" w:eastAsiaTheme="majorEastAsia" w:hAnsiTheme="majorEastAsia" w:cs="宋体" w:hint="eastAsia"/>
                <w:b/>
                <w:bCs/>
                <w:color w:val="000000"/>
                <w:kern w:val="0"/>
                <w:sz w:val="24"/>
              </w:rPr>
              <w:t>完成单位</w:t>
            </w:r>
          </w:p>
        </w:tc>
      </w:tr>
      <w:tr w:rsidR="00DB2C65" w:rsidRPr="003E5317" w:rsidTr="00F45922">
        <w:trPr>
          <w:trHeight w:hRule="exact" w:val="989"/>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w:t>
            </w:r>
          </w:p>
        </w:tc>
        <w:tc>
          <w:tcPr>
            <w:tcW w:w="1263"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一种三明治结构型中空复合吸波</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材料及其制备方法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庄启昕</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华嘉松</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冯皓</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黄宸</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王晓敏</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徐雨强</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张哲</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林绍梁</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CN106350004A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2017-01-25</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一种制备纳米银3D喷墨导电墨水的装置</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崔佳垠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熊胜虎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袁晓</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柳翠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李红波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李欣欣</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CN205917202U</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2017-02-01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一种含盐废水资源化处理方法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宋晓丽</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胡旺光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李秀春</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姬婷婷</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陈爱平</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CN106395998A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2017-02-15</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琥珀酸酐改性聚乳酸/聚乙二醇复合材料及其制备方法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唐颂超</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王雪红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陈智</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魏杰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姚远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潘泳康</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王婷兰</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CN106432702A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2017-02-22</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5</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一种高性能纤维及其制备方法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刘小云</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张如红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程鹏辉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黄国瑞</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丁艳玲</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庄启昕</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CN106432722A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2017-02-22</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6</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一种空气净化液及其制备方法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梅新惺</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胡旺光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李秀春</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姬婷婷</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陈爱平</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CN106474868A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2017-03-08</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第2</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lastRenderedPageBreak/>
              <w:t>7</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一种三官能团炔衍生的聚三唑树脂及其制备方法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黄发荣</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万里强</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杜磊</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汪洋洋</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叶绿原</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韩冬菁</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刘强</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江松达</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CN106519226A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2017-03-22</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8</w:t>
            </w:r>
          </w:p>
        </w:tc>
        <w:tc>
          <w:tcPr>
            <w:tcW w:w="1263"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一种TiO</w:t>
            </w:r>
            <w:r w:rsidRPr="006C6448">
              <w:rPr>
                <w:rFonts w:asciiTheme="majorEastAsia" w:eastAsiaTheme="majorEastAsia" w:hAnsiTheme="majorEastAsia" w:cs="宋体" w:hint="eastAsia"/>
                <w:color w:val="000000"/>
                <w:kern w:val="0"/>
                <w:sz w:val="22"/>
                <w:szCs w:val="22"/>
                <w:vertAlign w:val="subscript"/>
              </w:rPr>
              <w:t>2</w:t>
            </w:r>
            <w:r w:rsidRPr="006C6448">
              <w:rPr>
                <w:rFonts w:asciiTheme="majorEastAsia" w:eastAsiaTheme="majorEastAsia" w:hAnsiTheme="majorEastAsia" w:cs="宋体" w:hint="eastAsia"/>
                <w:color w:val="000000"/>
                <w:kern w:val="0"/>
                <w:sz w:val="22"/>
                <w:szCs w:val="22"/>
              </w:rPr>
              <w:t>/碳纳米管/Ni光电活性</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复合电极的制备方法</w:t>
            </w:r>
          </w:p>
        </w:tc>
        <w:tc>
          <w:tcPr>
            <w:tcW w:w="1361"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林启志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胡旺光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李秀春</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宋晓丽</w:t>
            </w:r>
            <w:r>
              <w:rPr>
                <w:rFonts w:asciiTheme="majorEastAsia" w:eastAsiaTheme="majorEastAsia" w:hAnsiTheme="majorEastAsia" w:cs="宋体" w:hint="eastAsia"/>
                <w:color w:val="000000"/>
                <w:kern w:val="0"/>
                <w:sz w:val="22"/>
                <w:szCs w:val="22"/>
              </w:rPr>
              <w:t>、</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姬婷婷</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陈爱平</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CN106567102A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2017-04-19</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9</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含硅芳炔树脂碳泡沫材料及其制备方法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邓诗峰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魏杨</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杜磊</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CN106589969A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10</w:t>
            </w:r>
          </w:p>
        </w:tc>
        <w:tc>
          <w:tcPr>
            <w:tcW w:w="1263"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一种涤纶聚酯用二氧化钛的制备</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曾思凡</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CN106590064A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11</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一种聚合物包覆二氧化钛的方法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余铭镭</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CN106589204A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12</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一种轻质碳酸钙的制备方法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姜海波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张玲</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程娜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陈鹏宇</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周梅芳</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CN106587125A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13</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一种水性高分散性二氧化钛的制备方法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李昊楠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CN106590063A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14</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一种用苯乙烯丙烯酸酯在二氧化钛表面聚合的方法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CN106589269A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2017-04-26</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15</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一种高速乳化改性二氧化硅的方法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姜海波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陈鹏宇</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CN106634055A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2017-05-10</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16</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一种聚丙烯/玻璃纤维界面横晶结构的诱导方法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张玲</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王政华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叶靖</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史进</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CN106633391A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2017-05-10</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17</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一种铝合金阳极氧化聚合物封孔剂的制备方法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CN106637345A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2017-05-10</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18</w:t>
            </w:r>
          </w:p>
        </w:tc>
        <w:tc>
          <w:tcPr>
            <w:tcW w:w="1263"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一种石墨烯微片抗静电聚丙烯的</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王权</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王婷兰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孟庆国</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张祥福</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郭卫红</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CN106633407A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2017-05-10</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19</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一种有机玻璃专用二氧化钛的制备方法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CN106633574A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2017-05-10</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1128"/>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一种氮掺杂多孔碳层包覆非贵金属纳米颗粒氧电极双功能催化剂及其制备方法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沈建华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朱以华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孟璐</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刘艳艳</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赵淑楠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徐腾警</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脱金芹</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CN106669758A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2017-05-17</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21</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一种三维有序大孔二硫化钼/碳复合柔性电极材料、制备方法及其应用</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江浩</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邓宗南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李宇刚</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CN106684386A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2017-05-17</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1042"/>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22</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一种选择性功能化的方法及由此获得的参数可调和选择性功能化的多级孔氧化硅纳米材料</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牛德超</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李永生</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江钰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潘珊</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CN106668875A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2017-05-17</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lastRenderedPageBreak/>
              <w:t>23</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一种钙钛矿太阳能电池渐变异质结电子传输层的制备方法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杨化桂</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陈潇</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侯宇</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杨双</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CN106711333A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2017-05-24</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24</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一种用丙烯酸酯有机硅在二氧化钛表面聚合的方法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CN106699958A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2017-05-24</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25</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含合成聚肽和壳聚糖的双组份聚合物超细纤维及其制备</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赵黎明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陈涛</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王乐军</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邱勇隽</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魏杰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路亚亮</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黄文景</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CN106757496A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26</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一种二维过渡金属碳化物或氮化物的制备方法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李亮</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李庚南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谭理</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张宇萌</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CN106744733A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27</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一种化妆品专用二氧化钛的制备方法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杨烨</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CN106726700A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28</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一种具有高效凝血功能的介孔二氧化硅颗粒的高效制备方法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洪华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刘昌胜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袁媛</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周华溢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王成伟</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CN106744995A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29</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一种铝合金阳极氧化表面滑爽封孔剂的制备方法</w:t>
            </w:r>
          </w:p>
        </w:tc>
        <w:tc>
          <w:tcPr>
            <w:tcW w:w="1361"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陈建定</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CN106757271A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30</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一种铝合金阳极氧化表面疏水封孔剂的制备方法</w:t>
            </w:r>
          </w:p>
        </w:tc>
        <w:tc>
          <w:tcPr>
            <w:tcW w:w="1361"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陈建定</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CN106757272A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31</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一种铝合金阳极氧化中温封孔剂的制备方法</w:t>
            </w:r>
          </w:p>
        </w:tc>
        <w:tc>
          <w:tcPr>
            <w:tcW w:w="1361"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陈建定</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CN106757270A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32</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一种用丙烯酸酯在二氧化钛表面聚合的方法</w:t>
            </w:r>
          </w:p>
        </w:tc>
        <w:tc>
          <w:tcPr>
            <w:tcW w:w="1361" w:type="pct"/>
            <w:shd w:val="clear" w:color="auto" w:fill="auto"/>
            <w:vAlign w:val="center"/>
            <w:hideMark/>
          </w:tcPr>
          <w:p w:rsidR="00DB2C65"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p>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章圣苗</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CN106749859A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33</w:t>
            </w:r>
          </w:p>
        </w:tc>
        <w:tc>
          <w:tcPr>
            <w:tcW w:w="1263"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一种制备低硫含量的可膨胀石墨的方法</w:t>
            </w:r>
          </w:p>
        </w:tc>
        <w:tc>
          <w:tcPr>
            <w:tcW w:w="136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王庚超</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黄近都</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魏伟</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毛亮</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李星玮</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p>
        </w:tc>
        <w:tc>
          <w:tcPr>
            <w:tcW w:w="541"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CN106744923A</w:t>
            </w:r>
          </w:p>
        </w:tc>
        <w:tc>
          <w:tcPr>
            <w:tcW w:w="521" w:type="pct"/>
            <w:shd w:val="clear" w:color="auto" w:fill="auto"/>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2017-05-31</w:t>
            </w:r>
          </w:p>
        </w:tc>
        <w:tc>
          <w:tcPr>
            <w:tcW w:w="442" w:type="pct"/>
            <w:shd w:val="clear" w:color="auto" w:fill="auto"/>
            <w:noWrap/>
            <w:vAlign w:val="center"/>
            <w:hideMark/>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widowControl/>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34</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一种用于涂料的中空颜料的制备方法</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王彦华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陈嘉俊</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陈建定</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夏浙安</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章圣苗</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CN105218737B</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2017-09-01</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35</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一种新型铃铛结构的介孔二氧化硅纳米颗粒的制备方法及其应用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李永生</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牛德超</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江钰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潘珊</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CN107149683A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2017-09-12</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1170"/>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36</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一种高取向复合导电纳米纤维</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郭卫红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王楷</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姚威宇</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熊骄阳</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韩磊</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赵雁军</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龚娟</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钱唐珏</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CN107164820A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2017-09-15</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37</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一种负载于泡沫镍的镍钼基双金属碳化物及其制备方法和应用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杨化桂</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俎梦杨</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刘鹏飞</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CN107164779A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2017-09-15</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38</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一种晶硅太阳能电池用液态硼源及其制备方法</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仝华</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孙辛杰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杨云霞</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袁双龙</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袁晓</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CN107195543A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2017-09-22</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39</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高强度热可逆聚三唑胶粘剂及其制备与应用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唐均坤</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黄发荣</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袁荞龙</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万里强</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CN107201211A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2017-09-26</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lastRenderedPageBreak/>
              <w:t>40</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一种原位核磁共振测试反应器及检测方法</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杨化桂</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姚叶锋</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王雪璐</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刘文卿</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宋艳红</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房文祺</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CN107247063A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2017-10-13</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41</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一种三氧化钼包覆钼掺杂二氧化钛纳米复合颗粒及其制备方法与应用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胡彦杰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李春忠</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李云峰</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牛晓凤</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CN105161700B</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2017-10-24</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42</w:t>
            </w:r>
          </w:p>
        </w:tc>
        <w:tc>
          <w:tcPr>
            <w:tcW w:w="1263" w:type="pct"/>
            <w:shd w:val="clear" w:color="auto" w:fill="auto"/>
            <w:vAlign w:val="center"/>
          </w:tcPr>
          <w:p w:rsidR="00DB2C65"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ε-己内酯衍生物及其制备方法和</w:t>
            </w:r>
          </w:p>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郎美东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张俊</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肖艳</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CN107298673A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2017-10-27</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43</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用含硅芳炔树脂制备的C/C</w:t>
            </w:r>
            <w:r w:rsidRPr="006C6448">
              <w:rPr>
                <w:rFonts w:asciiTheme="majorEastAsia" w:eastAsiaTheme="majorEastAsia" w:hAnsiTheme="majorEastAsia" w:cs="宋体" w:hint="eastAsia"/>
                <w:color w:val="000000"/>
                <w:kern w:val="0"/>
                <w:sz w:val="22"/>
                <w:szCs w:val="22"/>
              </w:rPr>
              <w:noBreakHyphen/>
              <w:t>SiC复合材料及其制备方法</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黄发荣</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杜磊</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鲁加荣</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姜云</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陈慧高</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辛浩</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CN105110807B</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2017-10-31</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44</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一种明胶杂化复合物及其制备方法和应用</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刘昌胜</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李玉林</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王国营</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王金鹅</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袁媛</w:t>
            </w:r>
            <w:r>
              <w:rPr>
                <w:rFonts w:asciiTheme="majorEastAsia" w:eastAsiaTheme="majorEastAsia" w:hAnsiTheme="majorEastAsia" w:cs="宋体" w:hint="eastAsia"/>
                <w:color w:val="000000"/>
                <w:kern w:val="0"/>
                <w:sz w:val="22"/>
                <w:szCs w:val="22"/>
              </w:rPr>
              <w:t>、</w:t>
            </w:r>
            <w:r w:rsidRPr="006C6448">
              <w:rPr>
                <w:rFonts w:asciiTheme="majorEastAsia" w:eastAsiaTheme="majorEastAsia" w:hAnsiTheme="majorEastAsia" w:cs="宋体" w:hint="eastAsia"/>
                <w:color w:val="000000"/>
                <w:kern w:val="0"/>
                <w:sz w:val="22"/>
                <w:szCs w:val="22"/>
              </w:rPr>
              <w:t>孙懿</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CN107303286A</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2017-10-31</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r w:rsidR="00DB2C65" w:rsidRPr="003E5317" w:rsidTr="00F45922">
        <w:trPr>
          <w:trHeight w:hRule="exact" w:val="794"/>
          <w:jc w:val="center"/>
        </w:trPr>
        <w:tc>
          <w:tcPr>
            <w:tcW w:w="283"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45</w:t>
            </w:r>
          </w:p>
        </w:tc>
        <w:tc>
          <w:tcPr>
            <w:tcW w:w="1263"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一种具有可见光响应的锌锗氧化物的合成方法</w:t>
            </w:r>
          </w:p>
        </w:tc>
        <w:tc>
          <w:tcPr>
            <w:tcW w:w="136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杨化桂、钱岭</w:t>
            </w:r>
          </w:p>
        </w:tc>
        <w:tc>
          <w:tcPr>
            <w:tcW w:w="541"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中国发明专利</w:t>
            </w:r>
          </w:p>
        </w:tc>
        <w:tc>
          <w:tcPr>
            <w:tcW w:w="589"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CN104998634B</w:t>
            </w:r>
          </w:p>
        </w:tc>
        <w:tc>
          <w:tcPr>
            <w:tcW w:w="521" w:type="pct"/>
            <w:shd w:val="clear" w:color="auto" w:fill="auto"/>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2017-11-07</w:t>
            </w:r>
          </w:p>
        </w:tc>
        <w:tc>
          <w:tcPr>
            <w:tcW w:w="442" w:type="pct"/>
            <w:shd w:val="clear" w:color="auto" w:fill="auto"/>
            <w:noWrap/>
            <w:vAlign w:val="center"/>
          </w:tcPr>
          <w:p w:rsidR="00DB2C65" w:rsidRPr="006C6448" w:rsidRDefault="00DB2C65" w:rsidP="00F45922">
            <w:pPr>
              <w:jc w:val="center"/>
              <w:rPr>
                <w:rFonts w:asciiTheme="majorEastAsia" w:eastAsiaTheme="majorEastAsia" w:hAnsiTheme="majorEastAsia" w:cs="宋体"/>
                <w:color w:val="000000"/>
                <w:kern w:val="0"/>
                <w:sz w:val="22"/>
                <w:szCs w:val="22"/>
              </w:rPr>
            </w:pPr>
            <w:r w:rsidRPr="006C6448">
              <w:rPr>
                <w:rFonts w:asciiTheme="majorEastAsia" w:eastAsiaTheme="majorEastAsia" w:hAnsiTheme="majorEastAsia" w:cs="宋体" w:hint="eastAsia"/>
                <w:color w:val="000000"/>
                <w:kern w:val="0"/>
                <w:sz w:val="22"/>
                <w:szCs w:val="22"/>
              </w:rPr>
              <w:t>第1</w:t>
            </w:r>
          </w:p>
        </w:tc>
      </w:tr>
    </w:tbl>
    <w:p w:rsidR="00DB2C65" w:rsidRDefault="00DB2C65" w:rsidP="00DB2C65">
      <w:pPr>
        <w:spacing w:afterLines="50" w:after="156"/>
        <w:rPr>
          <w:rFonts w:eastAsia="楷体_GB2312"/>
          <w:b/>
          <w:color w:val="000000"/>
          <w:sz w:val="36"/>
          <w:szCs w:val="36"/>
        </w:rPr>
      </w:pPr>
    </w:p>
    <w:p w:rsidR="00F21329" w:rsidRDefault="00F21329">
      <w:bookmarkStart w:id="0" w:name="_GoBack"/>
      <w:bookmarkEnd w:id="0"/>
    </w:p>
    <w:sectPr w:rsidR="00F21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87" w:rsidRDefault="00483187" w:rsidP="00DB2C65">
      <w:r>
        <w:separator/>
      </w:r>
    </w:p>
  </w:endnote>
  <w:endnote w:type="continuationSeparator" w:id="0">
    <w:p w:rsidR="00483187" w:rsidRDefault="00483187" w:rsidP="00DB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87" w:rsidRDefault="00483187" w:rsidP="00DB2C65">
      <w:r>
        <w:separator/>
      </w:r>
    </w:p>
  </w:footnote>
  <w:footnote w:type="continuationSeparator" w:id="0">
    <w:p w:rsidR="00483187" w:rsidRDefault="00483187" w:rsidP="00DB2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FF"/>
    <w:rsid w:val="001759FF"/>
    <w:rsid w:val="00483187"/>
    <w:rsid w:val="00DB2C65"/>
    <w:rsid w:val="00F2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B3797-AB4B-4C22-82C3-4A8F35F0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C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2C65"/>
    <w:rPr>
      <w:sz w:val="18"/>
      <w:szCs w:val="18"/>
    </w:rPr>
  </w:style>
  <w:style w:type="paragraph" w:styleId="a5">
    <w:name w:val="footer"/>
    <w:basedOn w:val="a"/>
    <w:link w:val="a6"/>
    <w:uiPriority w:val="99"/>
    <w:unhideWhenUsed/>
    <w:rsid w:val="00DB2C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2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4086</Characters>
  <Application>Microsoft Office Word</Application>
  <DocSecurity>0</DocSecurity>
  <Lines>34</Lines>
  <Paragraphs>9</Paragraphs>
  <ScaleCrop>false</ScaleCrop>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2</cp:revision>
  <dcterms:created xsi:type="dcterms:W3CDTF">2018-01-22T14:54:00Z</dcterms:created>
  <dcterms:modified xsi:type="dcterms:W3CDTF">2018-01-22T14:55:00Z</dcterms:modified>
</cp:coreProperties>
</file>