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58"/>
        <w:gridCol w:w="1390"/>
        <w:gridCol w:w="1119"/>
        <w:gridCol w:w="1536"/>
        <w:gridCol w:w="1316"/>
        <w:gridCol w:w="1401"/>
        <w:gridCol w:w="1063"/>
      </w:tblGrid>
      <w:tr w:rsidR="00F718FC" w:rsidRPr="00EB1021" w:rsidTr="00F45922">
        <w:trPr>
          <w:trHeight w:val="873"/>
          <w:jc w:val="center"/>
        </w:trPr>
        <w:tc>
          <w:tcPr>
            <w:tcW w:w="457"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序号</w:t>
            </w:r>
          </w:p>
        </w:tc>
        <w:tc>
          <w:tcPr>
            <w:tcW w:w="2458"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项目名称</w:t>
            </w:r>
          </w:p>
        </w:tc>
        <w:tc>
          <w:tcPr>
            <w:tcW w:w="1390"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项目编号</w:t>
            </w:r>
          </w:p>
        </w:tc>
        <w:tc>
          <w:tcPr>
            <w:tcW w:w="1119"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负责人</w:t>
            </w:r>
          </w:p>
        </w:tc>
        <w:tc>
          <w:tcPr>
            <w:tcW w:w="1536"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项目来源</w:t>
            </w:r>
          </w:p>
        </w:tc>
        <w:tc>
          <w:tcPr>
            <w:tcW w:w="1316"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Pr>
                <w:rFonts w:asciiTheme="majorEastAsia" w:eastAsiaTheme="majorEastAsia" w:hAnsiTheme="majorEastAsia" w:cs="宋体" w:hint="eastAsia"/>
                <w:b/>
                <w:bCs/>
                <w:color w:val="000000"/>
                <w:kern w:val="0"/>
                <w:sz w:val="24"/>
                <w:szCs w:val="22"/>
              </w:rPr>
              <w:t>起始日期</w:t>
            </w:r>
          </w:p>
        </w:tc>
        <w:tc>
          <w:tcPr>
            <w:tcW w:w="1401"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Pr>
                <w:rFonts w:asciiTheme="majorEastAsia" w:eastAsiaTheme="majorEastAsia" w:hAnsiTheme="majorEastAsia" w:cs="宋体" w:hint="eastAsia"/>
                <w:b/>
                <w:bCs/>
                <w:color w:val="000000"/>
                <w:kern w:val="0"/>
                <w:sz w:val="24"/>
                <w:szCs w:val="22"/>
              </w:rPr>
              <w:t>完成</w:t>
            </w:r>
            <w:r>
              <w:rPr>
                <w:rFonts w:asciiTheme="majorEastAsia" w:eastAsiaTheme="majorEastAsia" w:hAnsiTheme="majorEastAsia" w:cs="宋体"/>
                <w:b/>
                <w:bCs/>
                <w:color w:val="000000"/>
                <w:kern w:val="0"/>
                <w:sz w:val="24"/>
                <w:szCs w:val="22"/>
              </w:rPr>
              <w:t>日期</w:t>
            </w:r>
          </w:p>
        </w:tc>
        <w:tc>
          <w:tcPr>
            <w:tcW w:w="1063" w:type="dxa"/>
            <w:shd w:val="clear" w:color="auto" w:fill="auto"/>
            <w:noWrap/>
            <w:vAlign w:val="center"/>
            <w:hideMark/>
          </w:tcPr>
          <w:p w:rsidR="00F718FC" w:rsidRDefault="00F718FC" w:rsidP="00F45922">
            <w:pPr>
              <w:widowControl/>
              <w:jc w:val="center"/>
              <w:rPr>
                <w:rFonts w:asciiTheme="majorEastAsia" w:eastAsiaTheme="majorEastAsia" w:hAnsiTheme="majorEastAsia" w:cs="宋体"/>
                <w:b/>
                <w:bCs/>
                <w:color w:val="000000"/>
                <w:kern w:val="0"/>
                <w:sz w:val="24"/>
                <w:szCs w:val="22"/>
              </w:rPr>
            </w:pPr>
            <w:r>
              <w:rPr>
                <w:rFonts w:asciiTheme="majorEastAsia" w:eastAsiaTheme="majorEastAsia" w:hAnsiTheme="majorEastAsia" w:cs="宋体" w:hint="eastAsia"/>
                <w:b/>
                <w:bCs/>
                <w:color w:val="000000"/>
                <w:kern w:val="0"/>
                <w:sz w:val="24"/>
                <w:szCs w:val="22"/>
              </w:rPr>
              <w:t>合同</w:t>
            </w:r>
          </w:p>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Pr>
                <w:rFonts w:asciiTheme="majorEastAsia" w:eastAsiaTheme="majorEastAsia" w:hAnsiTheme="majorEastAsia" w:cs="宋体"/>
                <w:b/>
                <w:bCs/>
                <w:color w:val="000000"/>
                <w:kern w:val="0"/>
                <w:sz w:val="24"/>
                <w:szCs w:val="22"/>
              </w:rPr>
              <w:t>经费</w:t>
            </w:r>
          </w:p>
        </w:tc>
      </w:tr>
      <w:tr w:rsidR="00F718FC" w:rsidRPr="00EB1021" w:rsidTr="00F45922">
        <w:trPr>
          <w:trHeight w:val="559"/>
          <w:jc w:val="center"/>
        </w:trPr>
        <w:tc>
          <w:tcPr>
            <w:tcW w:w="10740" w:type="dxa"/>
            <w:gridSpan w:val="8"/>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国家自然科学基金</w:t>
            </w:r>
          </w:p>
        </w:tc>
      </w:tr>
      <w:tr w:rsidR="00F718FC" w:rsidRPr="00EB1021" w:rsidTr="00F45922">
        <w:trPr>
          <w:trHeight w:val="20"/>
          <w:jc w:val="center"/>
        </w:trPr>
        <w:tc>
          <w:tcPr>
            <w:tcW w:w="457"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bookmarkStart w:id="0" w:name="_Hlk501309432"/>
            <w:r w:rsidRPr="00ED1A74">
              <w:rPr>
                <w:rFonts w:asciiTheme="majorEastAsia" w:eastAsiaTheme="majorEastAsia" w:hAnsiTheme="majorEastAsia" w:cs="宋体" w:hint="eastAsia"/>
                <w:kern w:val="0"/>
                <w:sz w:val="22"/>
                <w:szCs w:val="22"/>
              </w:rPr>
              <w:t>1</w:t>
            </w:r>
          </w:p>
        </w:tc>
        <w:tc>
          <w:tcPr>
            <w:tcW w:w="2458"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光化学能转换功能材料</w:t>
            </w:r>
          </w:p>
        </w:tc>
        <w:tc>
          <w:tcPr>
            <w:tcW w:w="1390"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D100-4-17100</w:t>
            </w:r>
          </w:p>
        </w:tc>
        <w:tc>
          <w:tcPr>
            <w:tcW w:w="1119"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杨化桂</w:t>
            </w:r>
          </w:p>
        </w:tc>
        <w:tc>
          <w:tcPr>
            <w:tcW w:w="153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国家杰出青年科学基金项目</w:t>
            </w:r>
          </w:p>
        </w:tc>
        <w:tc>
          <w:tcPr>
            <w:tcW w:w="131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2018-01-01</w:t>
            </w:r>
          </w:p>
        </w:tc>
        <w:tc>
          <w:tcPr>
            <w:tcW w:w="1401"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2022-12-31</w:t>
            </w:r>
          </w:p>
        </w:tc>
        <w:tc>
          <w:tcPr>
            <w:tcW w:w="1063" w:type="dxa"/>
            <w:shd w:val="clear" w:color="auto" w:fill="auto"/>
            <w:noWrap/>
            <w:vAlign w:val="center"/>
            <w:hideMark/>
          </w:tcPr>
          <w:p w:rsidR="00F718FC" w:rsidRDefault="00F718FC" w:rsidP="00F45922">
            <w:pPr>
              <w:widowControl/>
              <w:jc w:val="center"/>
            </w:pPr>
            <w:r>
              <w:rPr>
                <w:rFonts w:hint="eastAsia"/>
              </w:rPr>
              <w:t>350</w:t>
            </w:r>
          </w:p>
        </w:tc>
      </w:tr>
      <w:tr w:rsidR="00F718FC" w:rsidRPr="00EB1021" w:rsidTr="00F45922">
        <w:trPr>
          <w:trHeight w:val="20"/>
          <w:jc w:val="center"/>
        </w:trPr>
        <w:tc>
          <w:tcPr>
            <w:tcW w:w="457"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w:t>
            </w:r>
          </w:p>
        </w:tc>
        <w:tc>
          <w:tcPr>
            <w:tcW w:w="2458"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模拟ECM蛋白/多肽细胞粘附功能的尼龙3聚合物及类似物研究</w:t>
            </w:r>
          </w:p>
        </w:tc>
        <w:tc>
          <w:tcPr>
            <w:tcW w:w="1390"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D100-4-1748</w:t>
            </w:r>
          </w:p>
        </w:tc>
        <w:tc>
          <w:tcPr>
            <w:tcW w:w="1119"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刘润辉</w:t>
            </w:r>
          </w:p>
        </w:tc>
        <w:tc>
          <w:tcPr>
            <w:tcW w:w="153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国家自然科学基金</w:t>
            </w:r>
          </w:p>
        </w:tc>
        <w:tc>
          <w:tcPr>
            <w:tcW w:w="131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2018-01-01</w:t>
            </w:r>
          </w:p>
        </w:tc>
        <w:tc>
          <w:tcPr>
            <w:tcW w:w="1401"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2021-12-31</w:t>
            </w:r>
          </w:p>
        </w:tc>
        <w:tc>
          <w:tcPr>
            <w:tcW w:w="1063" w:type="dxa"/>
            <w:shd w:val="clear" w:color="auto" w:fill="auto"/>
            <w:noWrap/>
            <w:vAlign w:val="center"/>
            <w:hideMark/>
          </w:tcPr>
          <w:p w:rsidR="00F718FC" w:rsidRDefault="00F718FC" w:rsidP="00F45922">
            <w:pPr>
              <w:jc w:val="center"/>
            </w:pPr>
            <w:r>
              <w:rPr>
                <w:rFonts w:hint="eastAsia"/>
              </w:rPr>
              <w:t>67</w:t>
            </w:r>
          </w:p>
        </w:tc>
      </w:tr>
      <w:tr w:rsidR="00F718FC" w:rsidRPr="00EB1021" w:rsidTr="00F45922">
        <w:trPr>
          <w:trHeight w:val="20"/>
          <w:jc w:val="center"/>
        </w:trPr>
        <w:tc>
          <w:tcPr>
            <w:tcW w:w="457"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3</w:t>
            </w:r>
          </w:p>
        </w:tc>
        <w:tc>
          <w:tcPr>
            <w:tcW w:w="2458"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介孔限域构建低温稳定立方相钙钛矿量子点复合微球及生物检测研究</w:t>
            </w:r>
          </w:p>
        </w:tc>
        <w:tc>
          <w:tcPr>
            <w:tcW w:w="1390"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D100-4-1774</w:t>
            </w:r>
          </w:p>
        </w:tc>
        <w:tc>
          <w:tcPr>
            <w:tcW w:w="1119"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沈建华</w:t>
            </w:r>
          </w:p>
        </w:tc>
        <w:tc>
          <w:tcPr>
            <w:tcW w:w="153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国家自然科学基金</w:t>
            </w:r>
          </w:p>
        </w:tc>
        <w:tc>
          <w:tcPr>
            <w:tcW w:w="131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2018-01-01</w:t>
            </w:r>
          </w:p>
        </w:tc>
        <w:tc>
          <w:tcPr>
            <w:tcW w:w="1401"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2021-12-31</w:t>
            </w:r>
          </w:p>
        </w:tc>
        <w:tc>
          <w:tcPr>
            <w:tcW w:w="1063" w:type="dxa"/>
            <w:shd w:val="clear" w:color="auto" w:fill="auto"/>
            <w:noWrap/>
            <w:vAlign w:val="center"/>
            <w:hideMark/>
          </w:tcPr>
          <w:p w:rsidR="00F718FC" w:rsidRDefault="00F718FC" w:rsidP="00F45922">
            <w:pPr>
              <w:jc w:val="center"/>
            </w:pPr>
            <w:r>
              <w:rPr>
                <w:rFonts w:hint="eastAsia"/>
              </w:rPr>
              <w:t>64</w:t>
            </w:r>
          </w:p>
        </w:tc>
      </w:tr>
      <w:tr w:rsidR="00F718FC" w:rsidRPr="00EB1021" w:rsidTr="00F45922">
        <w:trPr>
          <w:trHeight w:val="20"/>
          <w:jc w:val="center"/>
        </w:trPr>
        <w:tc>
          <w:tcPr>
            <w:tcW w:w="457"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4</w:t>
            </w:r>
          </w:p>
        </w:tc>
        <w:tc>
          <w:tcPr>
            <w:tcW w:w="2458"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耐高温宽频纳米微球吸波剂构筑及其复合材料吸波性能研究</w:t>
            </w:r>
          </w:p>
        </w:tc>
        <w:tc>
          <w:tcPr>
            <w:tcW w:w="1390"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D100-4-17104</w:t>
            </w:r>
          </w:p>
        </w:tc>
        <w:tc>
          <w:tcPr>
            <w:tcW w:w="1119"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庄启昕</w:t>
            </w:r>
          </w:p>
        </w:tc>
        <w:tc>
          <w:tcPr>
            <w:tcW w:w="153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国家自然科学基金</w:t>
            </w:r>
          </w:p>
        </w:tc>
        <w:tc>
          <w:tcPr>
            <w:tcW w:w="131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2018-01-01</w:t>
            </w:r>
          </w:p>
        </w:tc>
        <w:tc>
          <w:tcPr>
            <w:tcW w:w="1401"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2021-12-31</w:t>
            </w:r>
          </w:p>
        </w:tc>
        <w:tc>
          <w:tcPr>
            <w:tcW w:w="1063" w:type="dxa"/>
            <w:shd w:val="clear" w:color="auto" w:fill="auto"/>
            <w:noWrap/>
            <w:vAlign w:val="center"/>
            <w:hideMark/>
          </w:tcPr>
          <w:p w:rsidR="00F718FC" w:rsidRDefault="00F718FC" w:rsidP="00F45922">
            <w:pPr>
              <w:jc w:val="center"/>
            </w:pPr>
            <w:r>
              <w:rPr>
                <w:rFonts w:hint="eastAsia"/>
              </w:rPr>
              <w:t>61</w:t>
            </w:r>
          </w:p>
        </w:tc>
      </w:tr>
      <w:tr w:rsidR="00F718FC" w:rsidRPr="00EB1021" w:rsidTr="00F45922">
        <w:trPr>
          <w:trHeight w:val="20"/>
          <w:jc w:val="center"/>
        </w:trPr>
        <w:tc>
          <w:tcPr>
            <w:tcW w:w="457"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5</w:t>
            </w:r>
          </w:p>
        </w:tc>
        <w:tc>
          <w:tcPr>
            <w:tcW w:w="2458"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模拟低氧微环境和rhBMP-2协同激发骨组织再生及相关机制</w:t>
            </w:r>
          </w:p>
        </w:tc>
        <w:tc>
          <w:tcPr>
            <w:tcW w:w="1390"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D100-4-1788</w:t>
            </w:r>
          </w:p>
        </w:tc>
        <w:tc>
          <w:tcPr>
            <w:tcW w:w="1119"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袁</w:t>
            </w:r>
            <w:r>
              <w:rPr>
                <w:rFonts w:asciiTheme="majorEastAsia" w:eastAsiaTheme="majorEastAsia" w:hAnsiTheme="majorEastAsia" w:cs="宋体" w:hint="eastAsia"/>
                <w:kern w:val="0"/>
                <w:sz w:val="22"/>
                <w:szCs w:val="22"/>
              </w:rPr>
              <w:t xml:space="preserve">  </w:t>
            </w:r>
            <w:r w:rsidRPr="00ED1A74">
              <w:rPr>
                <w:rFonts w:asciiTheme="majorEastAsia" w:eastAsiaTheme="majorEastAsia" w:hAnsiTheme="majorEastAsia" w:cs="宋体" w:hint="eastAsia"/>
                <w:kern w:val="0"/>
                <w:sz w:val="22"/>
                <w:szCs w:val="22"/>
              </w:rPr>
              <w:t>媛</w:t>
            </w:r>
          </w:p>
        </w:tc>
        <w:tc>
          <w:tcPr>
            <w:tcW w:w="153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国家自然科学基金</w:t>
            </w:r>
          </w:p>
        </w:tc>
        <w:tc>
          <w:tcPr>
            <w:tcW w:w="131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2018-01-01</w:t>
            </w:r>
          </w:p>
        </w:tc>
        <w:tc>
          <w:tcPr>
            <w:tcW w:w="1401"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2021-12-31</w:t>
            </w:r>
          </w:p>
        </w:tc>
        <w:tc>
          <w:tcPr>
            <w:tcW w:w="1063" w:type="dxa"/>
            <w:shd w:val="clear" w:color="auto" w:fill="auto"/>
            <w:noWrap/>
            <w:vAlign w:val="center"/>
            <w:hideMark/>
          </w:tcPr>
          <w:p w:rsidR="00F718FC" w:rsidRDefault="00F718FC" w:rsidP="00F45922">
            <w:pPr>
              <w:jc w:val="center"/>
            </w:pPr>
            <w:r>
              <w:rPr>
                <w:rFonts w:hint="eastAsia"/>
              </w:rPr>
              <w:t>61</w:t>
            </w:r>
          </w:p>
        </w:tc>
      </w:tr>
      <w:tr w:rsidR="00F718FC" w:rsidRPr="00EB1021" w:rsidTr="00F45922">
        <w:trPr>
          <w:trHeight w:val="20"/>
          <w:jc w:val="center"/>
        </w:trPr>
        <w:tc>
          <w:tcPr>
            <w:tcW w:w="457"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6</w:t>
            </w:r>
          </w:p>
        </w:tc>
        <w:tc>
          <w:tcPr>
            <w:tcW w:w="2458"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模拟低氧应答的高活性钙磷基骨修复材料用于骨质疏松性缺损修复</w:t>
            </w:r>
          </w:p>
        </w:tc>
        <w:tc>
          <w:tcPr>
            <w:tcW w:w="1390"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D100-4-17102</w:t>
            </w:r>
          </w:p>
        </w:tc>
        <w:tc>
          <w:tcPr>
            <w:tcW w:w="1119"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陈芳萍</w:t>
            </w:r>
          </w:p>
        </w:tc>
        <w:tc>
          <w:tcPr>
            <w:tcW w:w="153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国家自然科学基金</w:t>
            </w:r>
          </w:p>
        </w:tc>
        <w:tc>
          <w:tcPr>
            <w:tcW w:w="131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2018-01-01</w:t>
            </w:r>
          </w:p>
        </w:tc>
        <w:tc>
          <w:tcPr>
            <w:tcW w:w="1401"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2021-12-31</w:t>
            </w:r>
          </w:p>
        </w:tc>
        <w:tc>
          <w:tcPr>
            <w:tcW w:w="1063" w:type="dxa"/>
            <w:shd w:val="clear" w:color="auto" w:fill="auto"/>
            <w:noWrap/>
            <w:vAlign w:val="center"/>
            <w:hideMark/>
          </w:tcPr>
          <w:p w:rsidR="00F718FC" w:rsidRDefault="00F718FC" w:rsidP="00F45922">
            <w:pPr>
              <w:jc w:val="center"/>
            </w:pPr>
            <w:r>
              <w:rPr>
                <w:rFonts w:hint="eastAsia"/>
              </w:rPr>
              <w:t>60</w:t>
            </w:r>
          </w:p>
        </w:tc>
      </w:tr>
      <w:tr w:rsidR="00F718FC" w:rsidRPr="00EB1021" w:rsidTr="00F45922">
        <w:trPr>
          <w:trHeight w:val="20"/>
          <w:jc w:val="center"/>
        </w:trPr>
        <w:tc>
          <w:tcPr>
            <w:tcW w:w="457"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7</w:t>
            </w:r>
          </w:p>
        </w:tc>
        <w:tc>
          <w:tcPr>
            <w:tcW w:w="2458"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兼具干细胞募集能力和成骨诱导功能的微纳结构活性材料的构建及快速成骨机制研究</w:t>
            </w:r>
          </w:p>
        </w:tc>
        <w:tc>
          <w:tcPr>
            <w:tcW w:w="1390"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D100-4-17145</w:t>
            </w:r>
          </w:p>
        </w:tc>
        <w:tc>
          <w:tcPr>
            <w:tcW w:w="1119"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李玉林</w:t>
            </w:r>
          </w:p>
        </w:tc>
        <w:tc>
          <w:tcPr>
            <w:tcW w:w="153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国家自然科学基金</w:t>
            </w:r>
          </w:p>
        </w:tc>
        <w:tc>
          <w:tcPr>
            <w:tcW w:w="131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2018-01-01</w:t>
            </w:r>
          </w:p>
        </w:tc>
        <w:tc>
          <w:tcPr>
            <w:tcW w:w="1401"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2021-12-31</w:t>
            </w:r>
          </w:p>
        </w:tc>
        <w:tc>
          <w:tcPr>
            <w:tcW w:w="1063" w:type="dxa"/>
            <w:shd w:val="clear" w:color="auto" w:fill="auto"/>
            <w:noWrap/>
            <w:vAlign w:val="center"/>
            <w:hideMark/>
          </w:tcPr>
          <w:p w:rsidR="00F718FC" w:rsidRDefault="00F718FC" w:rsidP="00F45922">
            <w:pPr>
              <w:jc w:val="center"/>
            </w:pPr>
            <w:r>
              <w:rPr>
                <w:rFonts w:hint="eastAsia"/>
              </w:rPr>
              <w:t>55</w:t>
            </w:r>
          </w:p>
        </w:tc>
      </w:tr>
      <w:tr w:rsidR="00F718FC" w:rsidRPr="00EB1021" w:rsidTr="00F45922">
        <w:trPr>
          <w:trHeight w:val="20"/>
          <w:jc w:val="center"/>
        </w:trPr>
        <w:tc>
          <w:tcPr>
            <w:tcW w:w="457"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8</w:t>
            </w:r>
          </w:p>
        </w:tc>
        <w:tc>
          <w:tcPr>
            <w:tcW w:w="2458"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基于快速骨整合和形成生物性封闭的牙种植体材料及表面改性研究</w:t>
            </w:r>
          </w:p>
        </w:tc>
        <w:tc>
          <w:tcPr>
            <w:tcW w:w="1390"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D100-4-17144</w:t>
            </w:r>
          </w:p>
        </w:tc>
        <w:tc>
          <w:tcPr>
            <w:tcW w:w="1119"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魏</w:t>
            </w:r>
            <w:r>
              <w:rPr>
                <w:rFonts w:asciiTheme="majorEastAsia" w:eastAsiaTheme="majorEastAsia" w:hAnsiTheme="majorEastAsia" w:cs="宋体" w:hint="eastAsia"/>
                <w:kern w:val="0"/>
                <w:sz w:val="22"/>
                <w:szCs w:val="22"/>
              </w:rPr>
              <w:t xml:space="preserve">  </w:t>
            </w:r>
            <w:r w:rsidRPr="00ED1A74">
              <w:rPr>
                <w:rFonts w:asciiTheme="majorEastAsia" w:eastAsiaTheme="majorEastAsia" w:hAnsiTheme="majorEastAsia" w:cs="宋体" w:hint="eastAsia"/>
                <w:kern w:val="0"/>
                <w:sz w:val="22"/>
                <w:szCs w:val="22"/>
              </w:rPr>
              <w:t>杰</w:t>
            </w:r>
          </w:p>
        </w:tc>
        <w:tc>
          <w:tcPr>
            <w:tcW w:w="153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国家自然科学基金</w:t>
            </w:r>
          </w:p>
        </w:tc>
        <w:tc>
          <w:tcPr>
            <w:tcW w:w="1316"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2018-01-01</w:t>
            </w:r>
          </w:p>
        </w:tc>
        <w:tc>
          <w:tcPr>
            <w:tcW w:w="1401" w:type="dxa"/>
            <w:shd w:val="clear" w:color="auto" w:fill="auto"/>
            <w:noWrap/>
            <w:vAlign w:val="center"/>
            <w:hideMark/>
          </w:tcPr>
          <w:p w:rsidR="00F718FC" w:rsidRPr="00ED1A74" w:rsidRDefault="00F718FC" w:rsidP="00F45922">
            <w:pPr>
              <w:jc w:val="center"/>
              <w:rPr>
                <w:rFonts w:asciiTheme="majorEastAsia" w:eastAsiaTheme="majorEastAsia" w:hAnsiTheme="majorEastAsia" w:cs="宋体"/>
                <w:kern w:val="0"/>
                <w:sz w:val="22"/>
                <w:szCs w:val="22"/>
              </w:rPr>
            </w:pPr>
            <w:r w:rsidRPr="00ED1A74">
              <w:rPr>
                <w:rFonts w:asciiTheme="majorEastAsia" w:eastAsiaTheme="majorEastAsia" w:hAnsiTheme="majorEastAsia" w:cs="宋体" w:hint="eastAsia"/>
                <w:kern w:val="0"/>
                <w:sz w:val="22"/>
                <w:szCs w:val="22"/>
              </w:rPr>
              <w:t>2021-12-31</w:t>
            </w:r>
          </w:p>
        </w:tc>
        <w:tc>
          <w:tcPr>
            <w:tcW w:w="1063" w:type="dxa"/>
            <w:shd w:val="clear" w:color="auto" w:fill="auto"/>
            <w:noWrap/>
            <w:vAlign w:val="center"/>
            <w:hideMark/>
          </w:tcPr>
          <w:p w:rsidR="00F718FC" w:rsidRDefault="00F718FC" w:rsidP="00F45922">
            <w:pPr>
              <w:jc w:val="center"/>
            </w:pPr>
            <w:r>
              <w:rPr>
                <w:rFonts w:hint="eastAsia"/>
              </w:rPr>
              <w:t>55</w:t>
            </w:r>
          </w:p>
        </w:tc>
      </w:tr>
      <w:bookmarkEnd w:id="0"/>
      <w:tr w:rsidR="00F718FC" w:rsidRPr="00EB1021" w:rsidTr="00F45922">
        <w:trPr>
          <w:trHeight w:val="685"/>
          <w:jc w:val="center"/>
        </w:trPr>
        <w:tc>
          <w:tcPr>
            <w:tcW w:w="9677" w:type="dxa"/>
            <w:gridSpan w:val="7"/>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小计（万元）</w:t>
            </w:r>
          </w:p>
        </w:tc>
        <w:tc>
          <w:tcPr>
            <w:tcW w:w="1063"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kern w:val="0"/>
                <w:sz w:val="24"/>
                <w:szCs w:val="22"/>
              </w:rPr>
            </w:pPr>
            <w:r>
              <w:rPr>
                <w:rFonts w:asciiTheme="majorEastAsia" w:eastAsiaTheme="majorEastAsia" w:hAnsiTheme="majorEastAsia" w:cs="宋体"/>
                <w:b/>
                <w:kern w:val="0"/>
                <w:sz w:val="24"/>
                <w:szCs w:val="22"/>
              </w:rPr>
              <w:t>773</w:t>
            </w:r>
            <w:r w:rsidRPr="00EB1021">
              <w:rPr>
                <w:rFonts w:asciiTheme="majorEastAsia" w:eastAsiaTheme="majorEastAsia" w:hAnsiTheme="majorEastAsia" w:cs="宋体" w:hint="eastAsia"/>
                <w:b/>
                <w:kern w:val="0"/>
                <w:sz w:val="24"/>
                <w:szCs w:val="22"/>
              </w:rPr>
              <w:t xml:space="preserve"> </w:t>
            </w:r>
          </w:p>
        </w:tc>
      </w:tr>
      <w:tr w:rsidR="00F718FC" w:rsidRPr="00EB1021" w:rsidTr="00F45922">
        <w:trPr>
          <w:trHeight w:val="699"/>
          <w:jc w:val="center"/>
        </w:trPr>
        <w:tc>
          <w:tcPr>
            <w:tcW w:w="10740" w:type="dxa"/>
            <w:gridSpan w:val="8"/>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军工项目</w:t>
            </w:r>
          </w:p>
        </w:tc>
      </w:tr>
      <w:tr w:rsidR="00F718FC" w:rsidRPr="00EB1021" w:rsidTr="00F45922">
        <w:trPr>
          <w:trHeight w:val="567"/>
          <w:jc w:val="center"/>
        </w:trPr>
        <w:tc>
          <w:tcPr>
            <w:tcW w:w="457" w:type="dxa"/>
            <w:shd w:val="clear" w:color="auto" w:fill="auto"/>
            <w:noWrap/>
            <w:vAlign w:val="center"/>
            <w:hideMark/>
          </w:tcPr>
          <w:p w:rsidR="00F718FC" w:rsidRPr="0014026C" w:rsidRDefault="00F718FC" w:rsidP="00F45922">
            <w:pPr>
              <w:widowControl/>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1</w:t>
            </w:r>
          </w:p>
        </w:tc>
        <w:tc>
          <w:tcPr>
            <w:tcW w:w="2458"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军工项目</w:t>
            </w:r>
            <w:r>
              <w:rPr>
                <w:rFonts w:asciiTheme="majorEastAsia" w:eastAsiaTheme="majorEastAsia" w:hAnsiTheme="majorEastAsia" w:cs="宋体"/>
                <w:kern w:val="0"/>
                <w:sz w:val="22"/>
                <w:szCs w:val="22"/>
              </w:rPr>
              <w:t>XX</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D900-Z-45</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邓诗峰</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总装备部</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2017-03-01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2020-12-01</w:t>
            </w:r>
          </w:p>
        </w:tc>
        <w:tc>
          <w:tcPr>
            <w:tcW w:w="1063" w:type="dxa"/>
            <w:shd w:val="clear" w:color="auto" w:fill="auto"/>
            <w:noWrap/>
            <w:vAlign w:val="center"/>
            <w:hideMark/>
          </w:tcPr>
          <w:p w:rsidR="00F718FC" w:rsidRDefault="00F718FC" w:rsidP="00F45922">
            <w:pPr>
              <w:widowControl/>
              <w:jc w:val="center"/>
              <w:rPr>
                <w:sz w:val="22"/>
                <w:szCs w:val="22"/>
              </w:rPr>
            </w:pPr>
            <w:r>
              <w:rPr>
                <w:rFonts w:hint="eastAsia"/>
                <w:sz w:val="22"/>
                <w:szCs w:val="22"/>
              </w:rPr>
              <w:t>370</w:t>
            </w:r>
          </w:p>
        </w:tc>
      </w:tr>
      <w:tr w:rsidR="00F718FC" w:rsidRPr="00EB1021" w:rsidTr="00F45922">
        <w:trPr>
          <w:trHeight w:val="547"/>
          <w:jc w:val="center"/>
        </w:trPr>
        <w:tc>
          <w:tcPr>
            <w:tcW w:w="457"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w:t>
            </w:r>
          </w:p>
        </w:tc>
        <w:tc>
          <w:tcPr>
            <w:tcW w:w="2458"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军工项目</w:t>
            </w:r>
            <w:r>
              <w:rPr>
                <w:rFonts w:asciiTheme="majorEastAsia" w:eastAsiaTheme="majorEastAsia" w:hAnsiTheme="majorEastAsia" w:cs="宋体"/>
                <w:kern w:val="0"/>
                <w:sz w:val="22"/>
                <w:szCs w:val="22"/>
              </w:rPr>
              <w:t>XX</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D900-Z-42</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黄发荣</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总装备部</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2017-01-20</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2020-12-30</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290</w:t>
            </w:r>
          </w:p>
        </w:tc>
      </w:tr>
      <w:tr w:rsidR="00F718FC" w:rsidRPr="00EB1021" w:rsidTr="00F45922">
        <w:trPr>
          <w:trHeight w:val="554"/>
          <w:jc w:val="center"/>
        </w:trPr>
        <w:tc>
          <w:tcPr>
            <w:tcW w:w="457"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3</w:t>
            </w:r>
          </w:p>
        </w:tc>
        <w:tc>
          <w:tcPr>
            <w:tcW w:w="2458"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军工项目</w:t>
            </w:r>
            <w:r>
              <w:rPr>
                <w:rFonts w:asciiTheme="majorEastAsia" w:eastAsiaTheme="majorEastAsia" w:hAnsiTheme="majorEastAsia" w:cs="宋体"/>
                <w:kern w:val="0"/>
                <w:sz w:val="22"/>
                <w:szCs w:val="22"/>
              </w:rPr>
              <w:t>XX</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D900-Z-46</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黄发荣</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军工项目</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2017-04-01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2020-12-01</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175</w:t>
            </w:r>
          </w:p>
        </w:tc>
      </w:tr>
      <w:tr w:rsidR="00F718FC" w:rsidRPr="00EB1021" w:rsidTr="00F45922">
        <w:trPr>
          <w:trHeight w:val="704"/>
          <w:jc w:val="center"/>
        </w:trPr>
        <w:tc>
          <w:tcPr>
            <w:tcW w:w="457"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4</w:t>
            </w:r>
          </w:p>
        </w:tc>
        <w:tc>
          <w:tcPr>
            <w:tcW w:w="2458" w:type="dxa"/>
            <w:shd w:val="clear" w:color="auto" w:fill="auto"/>
            <w:noWrap/>
            <w:vAlign w:val="center"/>
            <w:hideMark/>
          </w:tcPr>
          <w:p w:rsidR="00F718FC" w:rsidRDefault="00F718FC" w:rsidP="00F45922">
            <w:pPr>
              <w:jc w:val="center"/>
            </w:pPr>
            <w:r w:rsidRPr="000D269D">
              <w:rPr>
                <w:rFonts w:asciiTheme="majorEastAsia" w:eastAsiaTheme="majorEastAsia" w:hAnsiTheme="majorEastAsia" w:cs="宋体" w:hint="eastAsia"/>
                <w:kern w:val="0"/>
                <w:sz w:val="22"/>
                <w:szCs w:val="22"/>
              </w:rPr>
              <w:t>军工项目</w:t>
            </w:r>
            <w:r w:rsidRPr="000D269D">
              <w:rPr>
                <w:rFonts w:asciiTheme="majorEastAsia" w:eastAsiaTheme="majorEastAsia" w:hAnsiTheme="majorEastAsia" w:cs="宋体"/>
                <w:kern w:val="0"/>
                <w:sz w:val="22"/>
                <w:szCs w:val="22"/>
              </w:rPr>
              <w:t>XX</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D200-JG1711</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黄发荣</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纵向企业军工委托</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2017-07-01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2018-12-01</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50</w:t>
            </w:r>
          </w:p>
        </w:tc>
      </w:tr>
      <w:tr w:rsidR="00F718FC" w:rsidRPr="00EB1021" w:rsidTr="00F45922">
        <w:trPr>
          <w:trHeight w:val="20"/>
          <w:jc w:val="center"/>
        </w:trPr>
        <w:tc>
          <w:tcPr>
            <w:tcW w:w="457"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5</w:t>
            </w:r>
          </w:p>
        </w:tc>
        <w:tc>
          <w:tcPr>
            <w:tcW w:w="2458" w:type="dxa"/>
            <w:shd w:val="clear" w:color="auto" w:fill="auto"/>
            <w:noWrap/>
            <w:vAlign w:val="center"/>
          </w:tcPr>
          <w:p w:rsidR="00F718FC" w:rsidRDefault="00F718FC" w:rsidP="00F45922">
            <w:pPr>
              <w:jc w:val="center"/>
            </w:pPr>
            <w:r w:rsidRPr="000D269D">
              <w:rPr>
                <w:rFonts w:asciiTheme="majorEastAsia" w:eastAsiaTheme="majorEastAsia" w:hAnsiTheme="majorEastAsia" w:cs="宋体" w:hint="eastAsia"/>
                <w:kern w:val="0"/>
                <w:sz w:val="22"/>
                <w:szCs w:val="22"/>
              </w:rPr>
              <w:t>军工项目</w:t>
            </w:r>
            <w:r w:rsidRPr="000D269D">
              <w:rPr>
                <w:rFonts w:asciiTheme="majorEastAsia" w:eastAsiaTheme="majorEastAsia" w:hAnsiTheme="majorEastAsia" w:cs="宋体"/>
                <w:kern w:val="0"/>
                <w:sz w:val="22"/>
                <w:szCs w:val="22"/>
              </w:rPr>
              <w:t>XX</w:t>
            </w:r>
          </w:p>
        </w:tc>
        <w:tc>
          <w:tcPr>
            <w:tcW w:w="1390"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w:t>
            </w:r>
            <w:r w:rsidRPr="0014026C">
              <w:rPr>
                <w:rFonts w:asciiTheme="majorEastAsia" w:eastAsiaTheme="majorEastAsia" w:hAnsiTheme="majorEastAsia" w:cs="宋体" w:hint="eastAsia"/>
                <w:kern w:val="0"/>
                <w:sz w:val="22"/>
                <w:szCs w:val="22"/>
              </w:rPr>
              <w:lastRenderedPageBreak/>
              <w:t>JG1707</w:t>
            </w:r>
          </w:p>
        </w:tc>
        <w:tc>
          <w:tcPr>
            <w:tcW w:w="1119"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lastRenderedPageBreak/>
              <w:t>齐会民</w:t>
            </w:r>
          </w:p>
        </w:tc>
        <w:tc>
          <w:tcPr>
            <w:tcW w:w="153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纵向企业军工</w:t>
            </w:r>
            <w:r w:rsidRPr="0014026C">
              <w:rPr>
                <w:rFonts w:asciiTheme="majorEastAsia" w:eastAsiaTheme="majorEastAsia" w:hAnsiTheme="majorEastAsia" w:cs="宋体" w:hint="eastAsia"/>
                <w:kern w:val="0"/>
                <w:sz w:val="22"/>
                <w:szCs w:val="22"/>
              </w:rPr>
              <w:lastRenderedPageBreak/>
              <w:t>委托</w:t>
            </w:r>
          </w:p>
        </w:tc>
        <w:tc>
          <w:tcPr>
            <w:tcW w:w="131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lastRenderedPageBreak/>
              <w:t>2017-03-</w:t>
            </w:r>
            <w:r w:rsidRPr="0014026C">
              <w:rPr>
                <w:rFonts w:asciiTheme="majorEastAsia" w:eastAsiaTheme="majorEastAsia" w:hAnsiTheme="majorEastAsia" w:cs="宋体" w:hint="eastAsia"/>
                <w:kern w:val="0"/>
                <w:sz w:val="22"/>
                <w:szCs w:val="22"/>
              </w:rPr>
              <w:lastRenderedPageBreak/>
              <w:t>01</w:t>
            </w:r>
          </w:p>
        </w:tc>
        <w:tc>
          <w:tcPr>
            <w:tcW w:w="1401"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lastRenderedPageBreak/>
              <w:t>2017-10-01</w:t>
            </w:r>
          </w:p>
        </w:tc>
        <w:tc>
          <w:tcPr>
            <w:tcW w:w="1063" w:type="dxa"/>
            <w:shd w:val="clear" w:color="auto" w:fill="auto"/>
            <w:noWrap/>
            <w:vAlign w:val="center"/>
          </w:tcPr>
          <w:p w:rsidR="00F718FC" w:rsidRDefault="00F718FC" w:rsidP="00F45922">
            <w:pPr>
              <w:jc w:val="center"/>
              <w:rPr>
                <w:sz w:val="22"/>
                <w:szCs w:val="22"/>
              </w:rPr>
            </w:pPr>
            <w:r>
              <w:rPr>
                <w:rFonts w:hint="eastAsia"/>
                <w:sz w:val="22"/>
                <w:szCs w:val="22"/>
              </w:rPr>
              <w:t>15</w:t>
            </w:r>
          </w:p>
        </w:tc>
      </w:tr>
      <w:tr w:rsidR="00F718FC" w:rsidRPr="00EB1021" w:rsidTr="00F45922">
        <w:trPr>
          <w:trHeight w:val="20"/>
          <w:jc w:val="center"/>
        </w:trPr>
        <w:tc>
          <w:tcPr>
            <w:tcW w:w="457"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6</w:t>
            </w:r>
          </w:p>
        </w:tc>
        <w:tc>
          <w:tcPr>
            <w:tcW w:w="2458" w:type="dxa"/>
            <w:shd w:val="clear" w:color="auto" w:fill="auto"/>
            <w:noWrap/>
            <w:vAlign w:val="center"/>
          </w:tcPr>
          <w:p w:rsidR="00F718FC" w:rsidRDefault="00F718FC" w:rsidP="00F45922">
            <w:pPr>
              <w:jc w:val="center"/>
            </w:pPr>
            <w:r w:rsidRPr="000D269D">
              <w:rPr>
                <w:rFonts w:asciiTheme="majorEastAsia" w:eastAsiaTheme="majorEastAsia" w:hAnsiTheme="majorEastAsia" w:cs="宋体" w:hint="eastAsia"/>
                <w:kern w:val="0"/>
                <w:sz w:val="22"/>
                <w:szCs w:val="22"/>
              </w:rPr>
              <w:t>军工项目</w:t>
            </w:r>
            <w:r w:rsidRPr="000D269D">
              <w:rPr>
                <w:rFonts w:asciiTheme="majorEastAsia" w:eastAsiaTheme="majorEastAsia" w:hAnsiTheme="majorEastAsia" w:cs="宋体"/>
                <w:kern w:val="0"/>
                <w:sz w:val="22"/>
                <w:szCs w:val="22"/>
              </w:rPr>
              <w:t>XX</w:t>
            </w:r>
          </w:p>
        </w:tc>
        <w:tc>
          <w:tcPr>
            <w:tcW w:w="1390"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D200-JG1712</w:t>
            </w:r>
          </w:p>
        </w:tc>
        <w:tc>
          <w:tcPr>
            <w:tcW w:w="1119"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黄发荣</w:t>
            </w:r>
          </w:p>
        </w:tc>
        <w:tc>
          <w:tcPr>
            <w:tcW w:w="153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纵向企业军工委托</w:t>
            </w:r>
          </w:p>
        </w:tc>
        <w:tc>
          <w:tcPr>
            <w:tcW w:w="131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2017-08-01</w:t>
            </w:r>
          </w:p>
        </w:tc>
        <w:tc>
          <w:tcPr>
            <w:tcW w:w="1401"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2017-12-01</w:t>
            </w:r>
          </w:p>
        </w:tc>
        <w:tc>
          <w:tcPr>
            <w:tcW w:w="1063" w:type="dxa"/>
            <w:shd w:val="clear" w:color="auto" w:fill="auto"/>
            <w:noWrap/>
            <w:vAlign w:val="center"/>
          </w:tcPr>
          <w:p w:rsidR="00F718FC" w:rsidRDefault="00F718FC" w:rsidP="00F45922">
            <w:pPr>
              <w:jc w:val="center"/>
              <w:rPr>
                <w:sz w:val="22"/>
                <w:szCs w:val="22"/>
              </w:rPr>
            </w:pPr>
            <w:r>
              <w:rPr>
                <w:rFonts w:hint="eastAsia"/>
                <w:sz w:val="22"/>
                <w:szCs w:val="22"/>
              </w:rPr>
              <w:t>10.15</w:t>
            </w:r>
          </w:p>
        </w:tc>
      </w:tr>
      <w:tr w:rsidR="00F718FC" w:rsidRPr="00EB1021" w:rsidTr="00F45922">
        <w:trPr>
          <w:trHeight w:val="705"/>
          <w:jc w:val="center"/>
        </w:trPr>
        <w:tc>
          <w:tcPr>
            <w:tcW w:w="9677" w:type="dxa"/>
            <w:gridSpan w:val="7"/>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小计（万元）</w:t>
            </w:r>
          </w:p>
        </w:tc>
        <w:tc>
          <w:tcPr>
            <w:tcW w:w="1063"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kern w:val="0"/>
                <w:sz w:val="24"/>
                <w:szCs w:val="22"/>
              </w:rPr>
            </w:pPr>
            <w:r>
              <w:rPr>
                <w:rFonts w:asciiTheme="majorEastAsia" w:eastAsiaTheme="majorEastAsia" w:hAnsiTheme="majorEastAsia" w:cs="宋体"/>
                <w:b/>
                <w:kern w:val="0"/>
                <w:sz w:val="24"/>
                <w:szCs w:val="22"/>
              </w:rPr>
              <w:t>910.15</w:t>
            </w:r>
            <w:r w:rsidRPr="00EB1021">
              <w:rPr>
                <w:rFonts w:asciiTheme="majorEastAsia" w:eastAsiaTheme="majorEastAsia" w:hAnsiTheme="majorEastAsia" w:cs="宋体" w:hint="eastAsia"/>
                <w:b/>
                <w:kern w:val="0"/>
                <w:sz w:val="24"/>
                <w:szCs w:val="22"/>
              </w:rPr>
              <w:t xml:space="preserve"> </w:t>
            </w:r>
          </w:p>
        </w:tc>
      </w:tr>
      <w:tr w:rsidR="00F718FC" w:rsidRPr="00EB1021" w:rsidTr="00F45922">
        <w:trPr>
          <w:trHeight w:val="698"/>
          <w:jc w:val="center"/>
        </w:trPr>
        <w:tc>
          <w:tcPr>
            <w:tcW w:w="10740" w:type="dxa"/>
            <w:gridSpan w:val="8"/>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省部级项目</w:t>
            </w:r>
          </w:p>
        </w:tc>
      </w:tr>
      <w:tr w:rsidR="00F718FC" w:rsidRPr="00EB1021" w:rsidTr="00F45922">
        <w:trPr>
          <w:trHeight w:val="20"/>
          <w:jc w:val="center"/>
        </w:trPr>
        <w:tc>
          <w:tcPr>
            <w:tcW w:w="457" w:type="dxa"/>
            <w:shd w:val="clear" w:color="auto" w:fill="auto"/>
            <w:noWrap/>
            <w:vAlign w:val="center"/>
            <w:hideMark/>
          </w:tcPr>
          <w:p w:rsidR="00F718FC" w:rsidRPr="0014026C" w:rsidRDefault="00F718FC" w:rsidP="00F45922">
            <w:pPr>
              <w:widowControl/>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1</w:t>
            </w:r>
          </w:p>
        </w:tc>
        <w:tc>
          <w:tcPr>
            <w:tcW w:w="2458" w:type="dxa"/>
            <w:shd w:val="clear" w:color="auto" w:fill="auto"/>
            <w:noWrap/>
            <w:vAlign w:val="center"/>
            <w:hideMark/>
          </w:tcPr>
          <w:p w:rsidR="00F718F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新型碳基复合多级结构储能材料精准构筑与</w:t>
            </w:r>
          </w:p>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调控机制</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D200-2A-17044</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李春忠</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上海市教委</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2017-07-01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2022-06-01</w:t>
            </w:r>
          </w:p>
        </w:tc>
        <w:tc>
          <w:tcPr>
            <w:tcW w:w="1063" w:type="dxa"/>
            <w:shd w:val="clear" w:color="auto" w:fill="auto"/>
            <w:noWrap/>
            <w:vAlign w:val="center"/>
            <w:hideMark/>
          </w:tcPr>
          <w:p w:rsidR="00F718FC" w:rsidRDefault="00F718FC" w:rsidP="00F45922">
            <w:pPr>
              <w:widowControl/>
              <w:jc w:val="center"/>
              <w:rPr>
                <w:sz w:val="22"/>
                <w:szCs w:val="22"/>
              </w:rPr>
            </w:pPr>
            <w:r>
              <w:rPr>
                <w:rFonts w:hint="eastAsia"/>
                <w:sz w:val="22"/>
                <w:szCs w:val="22"/>
              </w:rPr>
              <w:t>300</w:t>
            </w:r>
          </w:p>
        </w:tc>
      </w:tr>
      <w:tr w:rsidR="00F718FC" w:rsidRPr="00EB1021" w:rsidTr="00F45922">
        <w:trPr>
          <w:trHeight w:val="20"/>
          <w:jc w:val="center"/>
        </w:trPr>
        <w:tc>
          <w:tcPr>
            <w:tcW w:w="457"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w:t>
            </w:r>
          </w:p>
        </w:tc>
        <w:tc>
          <w:tcPr>
            <w:tcW w:w="2458"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非铂基氨氢燃料电池制备及寿命快速检测技术</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D200-5B-1757</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李春忠</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上海科委社发类</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2017-07-01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2020-06-01</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200</w:t>
            </w:r>
          </w:p>
        </w:tc>
      </w:tr>
      <w:tr w:rsidR="00F718FC" w:rsidRPr="00EB1021" w:rsidTr="00F45922">
        <w:trPr>
          <w:trHeight w:val="20"/>
          <w:jc w:val="center"/>
        </w:trPr>
        <w:tc>
          <w:tcPr>
            <w:tcW w:w="457"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3</w:t>
            </w:r>
          </w:p>
        </w:tc>
        <w:tc>
          <w:tcPr>
            <w:tcW w:w="2458" w:type="dxa"/>
            <w:shd w:val="clear" w:color="auto" w:fill="auto"/>
            <w:noWrap/>
            <w:vAlign w:val="center"/>
            <w:hideMark/>
          </w:tcPr>
          <w:p w:rsidR="00F718F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聚苯胺/双金属氧化物多级结构柔性电极的</w:t>
            </w:r>
          </w:p>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制备及其性能</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D200-6-1705</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程起林</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科技部</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2017-04-01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2020-03-01</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168</w:t>
            </w:r>
          </w:p>
        </w:tc>
      </w:tr>
      <w:tr w:rsidR="00F718FC" w:rsidRPr="00EB1021" w:rsidTr="00F45922">
        <w:trPr>
          <w:trHeight w:val="20"/>
          <w:jc w:val="center"/>
        </w:trPr>
        <w:tc>
          <w:tcPr>
            <w:tcW w:w="457"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4</w:t>
            </w:r>
          </w:p>
        </w:tc>
        <w:tc>
          <w:tcPr>
            <w:tcW w:w="2458" w:type="dxa"/>
            <w:shd w:val="clear" w:color="auto" w:fill="auto"/>
            <w:noWrap/>
            <w:vAlign w:val="center"/>
            <w:hideMark/>
          </w:tcPr>
          <w:p w:rsidR="00F718F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标定用双面太阳电池</w:t>
            </w:r>
          </w:p>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制备技术研究</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D200-2B-1708</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李红波</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上海科委社发类</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2017-07-01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2020-06-01</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160</w:t>
            </w:r>
          </w:p>
        </w:tc>
      </w:tr>
      <w:tr w:rsidR="00F718FC" w:rsidRPr="00EB1021" w:rsidTr="00F45922">
        <w:trPr>
          <w:trHeight w:val="20"/>
          <w:jc w:val="center"/>
        </w:trPr>
        <w:tc>
          <w:tcPr>
            <w:tcW w:w="457"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5</w:t>
            </w:r>
          </w:p>
        </w:tc>
        <w:tc>
          <w:tcPr>
            <w:tcW w:w="2458" w:type="dxa"/>
            <w:shd w:val="clear" w:color="auto" w:fill="auto"/>
            <w:noWrap/>
            <w:vAlign w:val="center"/>
            <w:hideMark/>
          </w:tcPr>
          <w:p w:rsidR="00F718F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多级次结构智能光学</w:t>
            </w:r>
          </w:p>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材料的动态调控</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D200-2A-17067</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林绍梁</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上海市科委</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2017-09-01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2020-08-01</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125</w:t>
            </w:r>
          </w:p>
        </w:tc>
      </w:tr>
      <w:tr w:rsidR="00F718FC" w:rsidRPr="00EB1021" w:rsidTr="00F45922">
        <w:trPr>
          <w:trHeight w:val="20"/>
          <w:jc w:val="center"/>
        </w:trPr>
        <w:tc>
          <w:tcPr>
            <w:tcW w:w="457"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6</w:t>
            </w:r>
          </w:p>
        </w:tc>
        <w:tc>
          <w:tcPr>
            <w:tcW w:w="2458" w:type="dxa"/>
            <w:shd w:val="clear" w:color="auto" w:fill="auto"/>
            <w:noWrap/>
            <w:vAlign w:val="center"/>
            <w:hideMark/>
          </w:tcPr>
          <w:p w:rsidR="00F718F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高比容量分级孔结构柔性锂离子电池负极的</w:t>
            </w:r>
          </w:p>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构建及储能机制</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D200-2A-17056</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江</w:t>
            </w:r>
            <w:r>
              <w:rPr>
                <w:rFonts w:asciiTheme="majorEastAsia" w:eastAsiaTheme="majorEastAsia" w:hAnsiTheme="majorEastAsia" w:cs="宋体" w:hint="eastAsia"/>
                <w:kern w:val="0"/>
                <w:sz w:val="22"/>
                <w:szCs w:val="22"/>
              </w:rPr>
              <w:t xml:space="preserve">  </w:t>
            </w:r>
            <w:r w:rsidRPr="0014026C">
              <w:rPr>
                <w:rFonts w:asciiTheme="majorEastAsia" w:eastAsiaTheme="majorEastAsia" w:hAnsiTheme="majorEastAsia" w:cs="宋体" w:hint="eastAsia"/>
                <w:kern w:val="0"/>
                <w:sz w:val="22"/>
                <w:szCs w:val="22"/>
              </w:rPr>
              <w:t>浩</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上海市科委</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2017-09-01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2020-08-01</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120</w:t>
            </w:r>
          </w:p>
        </w:tc>
      </w:tr>
      <w:tr w:rsidR="00F718FC" w:rsidRPr="00EB1021" w:rsidTr="00F45922">
        <w:trPr>
          <w:trHeight w:val="20"/>
          <w:jc w:val="center"/>
        </w:trPr>
        <w:tc>
          <w:tcPr>
            <w:tcW w:w="457"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7</w:t>
            </w:r>
          </w:p>
        </w:tc>
        <w:tc>
          <w:tcPr>
            <w:tcW w:w="2458" w:type="dxa"/>
            <w:shd w:val="clear" w:color="auto" w:fill="auto"/>
            <w:noWrap/>
            <w:vAlign w:val="center"/>
          </w:tcPr>
          <w:p w:rsidR="00F718FC" w:rsidRDefault="00F718FC" w:rsidP="00F45922">
            <w:pPr>
              <w:jc w:val="center"/>
              <w:rPr>
                <w:rFonts w:asciiTheme="majorEastAsia" w:eastAsiaTheme="majorEastAsia" w:hAnsiTheme="majorEastAsia" w:cs="宋体"/>
                <w:kern w:val="0"/>
                <w:sz w:val="22"/>
                <w:szCs w:val="22"/>
              </w:rPr>
            </w:pPr>
            <w:r w:rsidRPr="004F5745">
              <w:rPr>
                <w:rFonts w:asciiTheme="majorEastAsia" w:eastAsiaTheme="majorEastAsia" w:hAnsiTheme="majorEastAsia" w:cs="宋体"/>
                <w:kern w:val="0"/>
                <w:sz w:val="22"/>
                <w:szCs w:val="22"/>
              </w:rPr>
              <w:t>可流动多尺度介孔纳米体系的构建及其生物</w:t>
            </w:r>
          </w:p>
          <w:p w:rsidR="00F718FC" w:rsidRPr="0014026C" w:rsidRDefault="00F718FC" w:rsidP="00F45922">
            <w:pPr>
              <w:jc w:val="center"/>
              <w:rPr>
                <w:rFonts w:asciiTheme="majorEastAsia" w:eastAsiaTheme="majorEastAsia" w:hAnsiTheme="majorEastAsia" w:cs="宋体"/>
                <w:kern w:val="0"/>
                <w:sz w:val="22"/>
                <w:szCs w:val="22"/>
              </w:rPr>
            </w:pPr>
            <w:r w:rsidRPr="004F5745">
              <w:rPr>
                <w:rFonts w:asciiTheme="majorEastAsia" w:eastAsiaTheme="majorEastAsia" w:hAnsiTheme="majorEastAsia" w:cs="宋体"/>
                <w:kern w:val="0"/>
                <w:sz w:val="22"/>
                <w:szCs w:val="22"/>
              </w:rPr>
              <w:t>医学应用</w:t>
            </w:r>
          </w:p>
        </w:tc>
        <w:tc>
          <w:tcPr>
            <w:tcW w:w="1390"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4F5745">
              <w:rPr>
                <w:rFonts w:asciiTheme="majorEastAsia" w:eastAsiaTheme="majorEastAsia" w:hAnsiTheme="majorEastAsia" w:cs="宋体"/>
                <w:kern w:val="0"/>
                <w:sz w:val="22"/>
                <w:szCs w:val="22"/>
              </w:rPr>
              <w:t>D200-2A-17076</w:t>
            </w:r>
          </w:p>
        </w:tc>
        <w:tc>
          <w:tcPr>
            <w:tcW w:w="1119"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李永生</w:t>
            </w:r>
          </w:p>
        </w:tc>
        <w:tc>
          <w:tcPr>
            <w:tcW w:w="153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4F5745">
              <w:rPr>
                <w:rFonts w:asciiTheme="majorEastAsia" w:eastAsiaTheme="majorEastAsia" w:hAnsiTheme="majorEastAsia" w:cs="宋体"/>
                <w:kern w:val="0"/>
                <w:sz w:val="22"/>
                <w:szCs w:val="22"/>
              </w:rPr>
              <w:t>上海市科委</w:t>
            </w:r>
          </w:p>
        </w:tc>
        <w:tc>
          <w:tcPr>
            <w:tcW w:w="131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4F5745">
              <w:rPr>
                <w:rFonts w:asciiTheme="majorEastAsia" w:eastAsiaTheme="majorEastAsia" w:hAnsiTheme="majorEastAsia" w:cs="宋体"/>
                <w:kern w:val="0"/>
                <w:sz w:val="22"/>
                <w:szCs w:val="22"/>
              </w:rPr>
              <w:t>2017-09-01</w:t>
            </w:r>
          </w:p>
        </w:tc>
        <w:tc>
          <w:tcPr>
            <w:tcW w:w="1401"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4F5745">
              <w:rPr>
                <w:rFonts w:asciiTheme="majorEastAsia" w:eastAsiaTheme="majorEastAsia" w:hAnsiTheme="majorEastAsia" w:cs="宋体"/>
                <w:kern w:val="0"/>
                <w:sz w:val="22"/>
                <w:szCs w:val="22"/>
              </w:rPr>
              <w:t>2020-08-31</w:t>
            </w:r>
          </w:p>
        </w:tc>
        <w:tc>
          <w:tcPr>
            <w:tcW w:w="1063" w:type="dxa"/>
            <w:shd w:val="clear" w:color="auto" w:fill="auto"/>
            <w:noWrap/>
            <w:vAlign w:val="center"/>
          </w:tcPr>
          <w:p w:rsidR="00F718FC" w:rsidRPr="004F5745" w:rsidRDefault="00F718FC" w:rsidP="00F45922">
            <w:pPr>
              <w:jc w:val="center"/>
              <w:rPr>
                <w:rFonts w:asciiTheme="majorEastAsia" w:eastAsiaTheme="majorEastAsia" w:hAnsiTheme="majorEastAsia" w:cs="宋体"/>
                <w:kern w:val="0"/>
                <w:sz w:val="22"/>
                <w:szCs w:val="22"/>
              </w:rPr>
            </w:pPr>
            <w:r w:rsidRPr="004F5745">
              <w:rPr>
                <w:rFonts w:asciiTheme="majorEastAsia" w:eastAsiaTheme="majorEastAsia" w:hAnsiTheme="majorEastAsia" w:cs="宋体"/>
                <w:kern w:val="0"/>
                <w:sz w:val="22"/>
                <w:szCs w:val="22"/>
              </w:rPr>
              <w:t>60</w:t>
            </w:r>
          </w:p>
        </w:tc>
      </w:tr>
      <w:tr w:rsidR="00F718FC" w:rsidRPr="00EB1021" w:rsidTr="00F45922">
        <w:trPr>
          <w:trHeight w:val="750"/>
          <w:jc w:val="center"/>
        </w:trPr>
        <w:tc>
          <w:tcPr>
            <w:tcW w:w="457"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8</w:t>
            </w:r>
          </w:p>
        </w:tc>
        <w:tc>
          <w:tcPr>
            <w:tcW w:w="2458" w:type="dxa"/>
            <w:shd w:val="clear" w:color="auto" w:fill="auto"/>
            <w:noWrap/>
            <w:vAlign w:val="center"/>
            <w:hideMark/>
          </w:tcPr>
          <w:p w:rsidR="00F718F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新型有机/无机杂化</w:t>
            </w:r>
          </w:p>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纳米靶向药物</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D200-6-1707</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牛德超</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重点研发合作课题</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2017-09-01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2021-06-01</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 xml:space="preserve">94.2 </w:t>
            </w:r>
          </w:p>
        </w:tc>
      </w:tr>
      <w:tr w:rsidR="00F718FC" w:rsidRPr="00EB1021" w:rsidTr="00F45922">
        <w:trPr>
          <w:trHeight w:val="20"/>
          <w:jc w:val="center"/>
        </w:trPr>
        <w:tc>
          <w:tcPr>
            <w:tcW w:w="457"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9</w:t>
            </w:r>
          </w:p>
        </w:tc>
        <w:tc>
          <w:tcPr>
            <w:tcW w:w="2458"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铁-钴-钼三元氧化物电催化材料及分解水产氧性能</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D200-2A-17005</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李宇航</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上海市科委</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2017-05-01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2020-04-30</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20</w:t>
            </w:r>
          </w:p>
        </w:tc>
      </w:tr>
      <w:tr w:rsidR="00F718FC" w:rsidRPr="00EB1021" w:rsidTr="00F45922">
        <w:trPr>
          <w:trHeight w:val="20"/>
          <w:jc w:val="center"/>
        </w:trPr>
        <w:tc>
          <w:tcPr>
            <w:tcW w:w="457"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10</w:t>
            </w:r>
          </w:p>
        </w:tc>
        <w:tc>
          <w:tcPr>
            <w:tcW w:w="2458"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仿生骨多级结构活性支架材料的构建及促进骨组织快速修复的研究</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WD1714002</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李玉林</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教育部基本科研业务费</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2017-04-01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2018-12-30</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16</w:t>
            </w:r>
          </w:p>
        </w:tc>
      </w:tr>
      <w:tr w:rsidR="00F718FC" w:rsidRPr="00EB1021" w:rsidTr="00F45922">
        <w:trPr>
          <w:trHeight w:val="1174"/>
          <w:jc w:val="center"/>
        </w:trPr>
        <w:tc>
          <w:tcPr>
            <w:tcW w:w="457"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11</w:t>
            </w:r>
          </w:p>
        </w:tc>
        <w:tc>
          <w:tcPr>
            <w:tcW w:w="2458" w:type="dxa"/>
            <w:shd w:val="clear" w:color="auto" w:fill="auto"/>
            <w:noWrap/>
            <w:vAlign w:val="center"/>
            <w:hideMark/>
          </w:tcPr>
          <w:p w:rsidR="00F718F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针状d10过渡金属硫族化合物的精准构筑及</w:t>
            </w:r>
          </w:p>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电催化性能</w:t>
            </w:r>
          </w:p>
        </w:tc>
        <w:tc>
          <w:tcPr>
            <w:tcW w:w="1390"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WD1714001</w:t>
            </w:r>
          </w:p>
        </w:tc>
        <w:tc>
          <w:tcPr>
            <w:tcW w:w="1119"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李宇航</w:t>
            </w:r>
          </w:p>
        </w:tc>
        <w:tc>
          <w:tcPr>
            <w:tcW w:w="153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教育部基本科研业务费</w:t>
            </w:r>
          </w:p>
        </w:tc>
        <w:tc>
          <w:tcPr>
            <w:tcW w:w="1316"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2017-04-01</w:t>
            </w:r>
          </w:p>
        </w:tc>
        <w:tc>
          <w:tcPr>
            <w:tcW w:w="1401" w:type="dxa"/>
            <w:shd w:val="clear" w:color="auto" w:fill="auto"/>
            <w:noWrap/>
            <w:vAlign w:val="center"/>
            <w:hideMark/>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2018-12-30</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16</w:t>
            </w:r>
          </w:p>
        </w:tc>
      </w:tr>
      <w:tr w:rsidR="00F718FC" w:rsidRPr="00EB1021" w:rsidTr="00F45922">
        <w:trPr>
          <w:trHeight w:val="20"/>
          <w:jc w:val="center"/>
        </w:trPr>
        <w:tc>
          <w:tcPr>
            <w:tcW w:w="457"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12</w:t>
            </w:r>
          </w:p>
        </w:tc>
        <w:tc>
          <w:tcPr>
            <w:tcW w:w="2458" w:type="dxa"/>
            <w:shd w:val="clear" w:color="auto" w:fill="auto"/>
            <w:noWrap/>
            <w:vAlign w:val="center"/>
          </w:tcPr>
          <w:p w:rsidR="00F718F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光还原CO</w:t>
            </w:r>
            <w:r w:rsidRPr="00530090">
              <w:rPr>
                <w:rFonts w:asciiTheme="majorEastAsia" w:eastAsiaTheme="majorEastAsia" w:hAnsiTheme="majorEastAsia" w:cs="宋体" w:hint="eastAsia"/>
                <w:kern w:val="0"/>
                <w:sz w:val="22"/>
                <w:szCs w:val="22"/>
                <w:vertAlign w:val="subscript"/>
              </w:rPr>
              <w:t>2</w:t>
            </w:r>
            <w:r w:rsidRPr="0014026C">
              <w:rPr>
                <w:rFonts w:asciiTheme="majorEastAsia" w:eastAsiaTheme="majorEastAsia" w:hAnsiTheme="majorEastAsia" w:cs="宋体" w:hint="eastAsia"/>
                <w:kern w:val="0"/>
                <w:sz w:val="22"/>
                <w:szCs w:val="22"/>
              </w:rPr>
              <w:t>水体系中碳氢轨迹的原位追踪及</w:t>
            </w:r>
          </w:p>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作用机理研究</w:t>
            </w:r>
          </w:p>
        </w:tc>
        <w:tc>
          <w:tcPr>
            <w:tcW w:w="1390"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D200-5R-1716</w:t>
            </w:r>
          </w:p>
        </w:tc>
        <w:tc>
          <w:tcPr>
            <w:tcW w:w="1119"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王雪璐</w:t>
            </w:r>
          </w:p>
        </w:tc>
        <w:tc>
          <w:tcPr>
            <w:tcW w:w="153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中国博士后基金</w:t>
            </w:r>
          </w:p>
        </w:tc>
        <w:tc>
          <w:tcPr>
            <w:tcW w:w="131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2017-07-01</w:t>
            </w:r>
          </w:p>
        </w:tc>
        <w:tc>
          <w:tcPr>
            <w:tcW w:w="1401"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2017-09-01</w:t>
            </w:r>
          </w:p>
        </w:tc>
        <w:tc>
          <w:tcPr>
            <w:tcW w:w="1063" w:type="dxa"/>
            <w:shd w:val="clear" w:color="auto" w:fill="auto"/>
            <w:noWrap/>
            <w:vAlign w:val="center"/>
          </w:tcPr>
          <w:p w:rsidR="00F718FC" w:rsidRDefault="00F718FC" w:rsidP="00F45922">
            <w:pPr>
              <w:jc w:val="center"/>
              <w:rPr>
                <w:sz w:val="22"/>
                <w:szCs w:val="22"/>
              </w:rPr>
            </w:pPr>
            <w:r>
              <w:rPr>
                <w:rFonts w:hint="eastAsia"/>
                <w:sz w:val="22"/>
                <w:szCs w:val="22"/>
              </w:rPr>
              <w:t>15</w:t>
            </w:r>
          </w:p>
        </w:tc>
      </w:tr>
      <w:tr w:rsidR="00F718FC" w:rsidRPr="00EB1021" w:rsidTr="00F45922">
        <w:trPr>
          <w:trHeight w:val="20"/>
          <w:jc w:val="center"/>
        </w:trPr>
        <w:tc>
          <w:tcPr>
            <w:tcW w:w="457"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13</w:t>
            </w:r>
          </w:p>
        </w:tc>
        <w:tc>
          <w:tcPr>
            <w:tcW w:w="2458"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钨掺杂镍铁氢氧化物的制备及电解水产氧性能</w:t>
            </w:r>
          </w:p>
        </w:tc>
        <w:tc>
          <w:tcPr>
            <w:tcW w:w="1390"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D100-2A-17033</w:t>
            </w:r>
          </w:p>
        </w:tc>
        <w:tc>
          <w:tcPr>
            <w:tcW w:w="1119"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李宇航</w:t>
            </w:r>
          </w:p>
        </w:tc>
        <w:tc>
          <w:tcPr>
            <w:tcW w:w="153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上海市教委</w:t>
            </w:r>
          </w:p>
        </w:tc>
        <w:tc>
          <w:tcPr>
            <w:tcW w:w="1316"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2017-01-01</w:t>
            </w:r>
          </w:p>
        </w:tc>
        <w:tc>
          <w:tcPr>
            <w:tcW w:w="1401" w:type="dxa"/>
            <w:shd w:val="clear" w:color="auto" w:fill="auto"/>
            <w:noWrap/>
            <w:vAlign w:val="center"/>
          </w:tcPr>
          <w:p w:rsidR="00F718FC" w:rsidRPr="0014026C" w:rsidRDefault="00F718FC" w:rsidP="00F45922">
            <w:pPr>
              <w:jc w:val="center"/>
              <w:rPr>
                <w:rFonts w:asciiTheme="majorEastAsia" w:eastAsiaTheme="majorEastAsia" w:hAnsiTheme="majorEastAsia" w:cs="宋体"/>
                <w:kern w:val="0"/>
                <w:sz w:val="22"/>
                <w:szCs w:val="22"/>
              </w:rPr>
            </w:pPr>
            <w:r w:rsidRPr="0014026C">
              <w:rPr>
                <w:rFonts w:asciiTheme="majorEastAsia" w:eastAsiaTheme="majorEastAsia" w:hAnsiTheme="majorEastAsia" w:cs="宋体" w:hint="eastAsia"/>
                <w:kern w:val="0"/>
                <w:sz w:val="22"/>
                <w:szCs w:val="22"/>
              </w:rPr>
              <w:t>2019-11-30</w:t>
            </w:r>
          </w:p>
        </w:tc>
        <w:tc>
          <w:tcPr>
            <w:tcW w:w="1063" w:type="dxa"/>
            <w:shd w:val="clear" w:color="auto" w:fill="auto"/>
            <w:noWrap/>
            <w:vAlign w:val="center"/>
          </w:tcPr>
          <w:p w:rsidR="00F718FC" w:rsidRDefault="00F718FC" w:rsidP="00F45922">
            <w:pPr>
              <w:jc w:val="center"/>
              <w:rPr>
                <w:sz w:val="22"/>
                <w:szCs w:val="22"/>
              </w:rPr>
            </w:pPr>
            <w:r>
              <w:rPr>
                <w:rFonts w:hint="eastAsia"/>
                <w:sz w:val="22"/>
                <w:szCs w:val="22"/>
              </w:rPr>
              <w:t>6</w:t>
            </w:r>
          </w:p>
        </w:tc>
      </w:tr>
      <w:tr w:rsidR="00F718FC" w:rsidRPr="00EB1021" w:rsidTr="00F45922">
        <w:trPr>
          <w:trHeight w:val="696"/>
          <w:jc w:val="center"/>
        </w:trPr>
        <w:tc>
          <w:tcPr>
            <w:tcW w:w="9677" w:type="dxa"/>
            <w:gridSpan w:val="7"/>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lastRenderedPageBreak/>
              <w:t>小计（万元）</w:t>
            </w:r>
          </w:p>
        </w:tc>
        <w:tc>
          <w:tcPr>
            <w:tcW w:w="1063"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kern w:val="0"/>
                <w:sz w:val="24"/>
                <w:szCs w:val="22"/>
              </w:rPr>
            </w:pPr>
            <w:r>
              <w:rPr>
                <w:rFonts w:asciiTheme="majorEastAsia" w:eastAsiaTheme="majorEastAsia" w:hAnsiTheme="majorEastAsia" w:cs="宋体"/>
                <w:b/>
                <w:kern w:val="0"/>
                <w:sz w:val="24"/>
                <w:szCs w:val="22"/>
              </w:rPr>
              <w:t>1300</w:t>
            </w:r>
            <w:r w:rsidRPr="00EB1021">
              <w:rPr>
                <w:rFonts w:asciiTheme="majorEastAsia" w:eastAsiaTheme="majorEastAsia" w:hAnsiTheme="majorEastAsia" w:cs="宋体" w:hint="eastAsia"/>
                <w:b/>
                <w:kern w:val="0"/>
                <w:sz w:val="24"/>
                <w:szCs w:val="22"/>
              </w:rPr>
              <w:t>.</w:t>
            </w:r>
            <w:r>
              <w:rPr>
                <w:rFonts w:asciiTheme="majorEastAsia" w:eastAsiaTheme="majorEastAsia" w:hAnsiTheme="majorEastAsia" w:cs="宋体"/>
                <w:b/>
                <w:kern w:val="0"/>
                <w:sz w:val="24"/>
                <w:szCs w:val="22"/>
              </w:rPr>
              <w:t>2</w:t>
            </w:r>
            <w:r w:rsidRPr="00EB1021">
              <w:rPr>
                <w:rFonts w:asciiTheme="majorEastAsia" w:eastAsiaTheme="majorEastAsia" w:hAnsiTheme="majorEastAsia" w:cs="宋体" w:hint="eastAsia"/>
                <w:b/>
                <w:kern w:val="0"/>
                <w:sz w:val="24"/>
                <w:szCs w:val="22"/>
              </w:rPr>
              <w:t xml:space="preserve"> </w:t>
            </w:r>
          </w:p>
        </w:tc>
      </w:tr>
      <w:tr w:rsidR="00F718FC" w:rsidRPr="00EB1021" w:rsidTr="00F45922">
        <w:trPr>
          <w:trHeight w:val="690"/>
          <w:jc w:val="center"/>
        </w:trPr>
        <w:tc>
          <w:tcPr>
            <w:tcW w:w="10740" w:type="dxa"/>
            <w:gridSpan w:val="8"/>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横向项目</w:t>
            </w:r>
          </w:p>
        </w:tc>
      </w:tr>
      <w:tr w:rsidR="00F718FC" w:rsidRPr="00EB1021" w:rsidTr="00F45922">
        <w:trPr>
          <w:trHeight w:val="20"/>
          <w:jc w:val="center"/>
        </w:trPr>
        <w:tc>
          <w:tcPr>
            <w:tcW w:w="457"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1</w:t>
            </w:r>
          </w:p>
        </w:tc>
        <w:tc>
          <w:tcPr>
            <w:tcW w:w="2458"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3D打印桥梁用PC材料匹配性和基本配方研究</w:t>
            </w:r>
          </w:p>
        </w:tc>
        <w:tc>
          <w:tcPr>
            <w:tcW w:w="1390"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D200-81733</w:t>
            </w:r>
          </w:p>
        </w:tc>
        <w:tc>
          <w:tcPr>
            <w:tcW w:w="1119"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郎美东</w:t>
            </w:r>
          </w:p>
        </w:tc>
        <w:tc>
          <w:tcPr>
            <w:tcW w:w="1536" w:type="dxa"/>
            <w:shd w:val="clear" w:color="auto" w:fill="auto"/>
            <w:noWrap/>
            <w:vAlign w:val="center"/>
            <w:hideMark/>
          </w:tcPr>
          <w:p w:rsidR="00F718FC"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上海市机械</w:t>
            </w:r>
          </w:p>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施工集团有限公司</w:t>
            </w:r>
          </w:p>
        </w:tc>
        <w:tc>
          <w:tcPr>
            <w:tcW w:w="1316"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2017-09-04</w:t>
            </w:r>
          </w:p>
        </w:tc>
        <w:tc>
          <w:tcPr>
            <w:tcW w:w="1401"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2018-07-01</w:t>
            </w:r>
          </w:p>
        </w:tc>
        <w:tc>
          <w:tcPr>
            <w:tcW w:w="1063" w:type="dxa"/>
            <w:shd w:val="clear" w:color="auto" w:fill="auto"/>
            <w:noWrap/>
            <w:vAlign w:val="center"/>
            <w:hideMark/>
          </w:tcPr>
          <w:p w:rsidR="00F718FC" w:rsidRDefault="00F718FC" w:rsidP="00F45922">
            <w:pPr>
              <w:widowControl/>
              <w:jc w:val="center"/>
              <w:rPr>
                <w:sz w:val="22"/>
                <w:szCs w:val="22"/>
              </w:rPr>
            </w:pPr>
            <w:r>
              <w:rPr>
                <w:rFonts w:hint="eastAsia"/>
                <w:sz w:val="22"/>
                <w:szCs w:val="22"/>
              </w:rPr>
              <w:t>48</w:t>
            </w:r>
          </w:p>
        </w:tc>
      </w:tr>
      <w:tr w:rsidR="00F718FC" w:rsidRPr="00EB1021" w:rsidTr="00F45922">
        <w:trPr>
          <w:trHeight w:val="20"/>
          <w:jc w:val="center"/>
        </w:trPr>
        <w:tc>
          <w:tcPr>
            <w:tcW w:w="457"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2</w:t>
            </w:r>
          </w:p>
        </w:tc>
        <w:tc>
          <w:tcPr>
            <w:tcW w:w="2458" w:type="dxa"/>
            <w:shd w:val="clear" w:color="auto" w:fill="auto"/>
            <w:noWrap/>
            <w:vAlign w:val="center"/>
            <w:hideMark/>
          </w:tcPr>
          <w:p w:rsidR="00F718FC"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景观桥梁打印机荧光</w:t>
            </w:r>
          </w:p>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改性</w:t>
            </w:r>
          </w:p>
        </w:tc>
        <w:tc>
          <w:tcPr>
            <w:tcW w:w="1390"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D200-81732</w:t>
            </w:r>
          </w:p>
        </w:tc>
        <w:tc>
          <w:tcPr>
            <w:tcW w:w="1119"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郎美东</w:t>
            </w:r>
          </w:p>
        </w:tc>
        <w:tc>
          <w:tcPr>
            <w:tcW w:w="1536" w:type="dxa"/>
            <w:shd w:val="clear" w:color="auto" w:fill="auto"/>
            <w:noWrap/>
            <w:vAlign w:val="center"/>
            <w:hideMark/>
          </w:tcPr>
          <w:p w:rsidR="00F718FC"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上海市机械</w:t>
            </w:r>
          </w:p>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施工集团有限公司</w:t>
            </w:r>
          </w:p>
        </w:tc>
        <w:tc>
          <w:tcPr>
            <w:tcW w:w="1316"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2017-09-04</w:t>
            </w:r>
          </w:p>
        </w:tc>
        <w:tc>
          <w:tcPr>
            <w:tcW w:w="1401"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2018-07-01</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32</w:t>
            </w:r>
          </w:p>
        </w:tc>
      </w:tr>
      <w:tr w:rsidR="00F718FC" w:rsidRPr="00EB1021" w:rsidTr="00F45922">
        <w:trPr>
          <w:trHeight w:val="20"/>
          <w:jc w:val="center"/>
        </w:trPr>
        <w:tc>
          <w:tcPr>
            <w:tcW w:w="457"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3</w:t>
            </w:r>
          </w:p>
        </w:tc>
        <w:tc>
          <w:tcPr>
            <w:tcW w:w="2458" w:type="dxa"/>
            <w:shd w:val="clear" w:color="auto" w:fill="auto"/>
            <w:noWrap/>
            <w:vAlign w:val="center"/>
            <w:hideMark/>
          </w:tcPr>
          <w:p w:rsidR="00F718FC"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水性油墨相关技术的</w:t>
            </w:r>
          </w:p>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优化</w:t>
            </w:r>
          </w:p>
        </w:tc>
        <w:tc>
          <w:tcPr>
            <w:tcW w:w="1390"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D200-81723</w:t>
            </w:r>
          </w:p>
        </w:tc>
        <w:tc>
          <w:tcPr>
            <w:tcW w:w="1119"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郭卫红</w:t>
            </w:r>
          </w:p>
        </w:tc>
        <w:tc>
          <w:tcPr>
            <w:tcW w:w="1536" w:type="dxa"/>
            <w:shd w:val="clear" w:color="auto" w:fill="auto"/>
            <w:noWrap/>
            <w:vAlign w:val="center"/>
            <w:hideMark/>
          </w:tcPr>
          <w:p w:rsidR="00F718FC"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上海杰易森</w:t>
            </w:r>
          </w:p>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股份有限公司</w:t>
            </w:r>
          </w:p>
        </w:tc>
        <w:tc>
          <w:tcPr>
            <w:tcW w:w="1316"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2017-06-06</w:t>
            </w:r>
          </w:p>
        </w:tc>
        <w:tc>
          <w:tcPr>
            <w:tcW w:w="1401"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2018-06-05</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10</w:t>
            </w:r>
          </w:p>
        </w:tc>
      </w:tr>
      <w:tr w:rsidR="00F718FC" w:rsidRPr="00EB1021" w:rsidTr="00F45922">
        <w:trPr>
          <w:trHeight w:val="20"/>
          <w:jc w:val="center"/>
        </w:trPr>
        <w:tc>
          <w:tcPr>
            <w:tcW w:w="457"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4</w:t>
            </w:r>
          </w:p>
        </w:tc>
        <w:tc>
          <w:tcPr>
            <w:tcW w:w="2458"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开发聚合物中活性成分被吸附和被保留的量的体外研究方法</w:t>
            </w:r>
          </w:p>
        </w:tc>
        <w:tc>
          <w:tcPr>
            <w:tcW w:w="1390"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D200-81744</w:t>
            </w:r>
          </w:p>
        </w:tc>
        <w:tc>
          <w:tcPr>
            <w:tcW w:w="1119"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庄启昕</w:t>
            </w:r>
          </w:p>
        </w:tc>
        <w:tc>
          <w:tcPr>
            <w:tcW w:w="1536"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亚什兰（中国）投资有限公司</w:t>
            </w:r>
          </w:p>
        </w:tc>
        <w:tc>
          <w:tcPr>
            <w:tcW w:w="1316"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2017-08-05</w:t>
            </w:r>
          </w:p>
        </w:tc>
        <w:tc>
          <w:tcPr>
            <w:tcW w:w="1401"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kern w:val="0"/>
                <w:sz w:val="22"/>
                <w:szCs w:val="22"/>
              </w:rPr>
            </w:pPr>
            <w:r w:rsidRPr="00EB1021">
              <w:rPr>
                <w:rFonts w:asciiTheme="majorEastAsia" w:eastAsiaTheme="majorEastAsia" w:hAnsiTheme="majorEastAsia" w:cs="宋体" w:hint="eastAsia"/>
                <w:kern w:val="0"/>
                <w:sz w:val="22"/>
                <w:szCs w:val="22"/>
              </w:rPr>
              <w:t>2018-08-05</w:t>
            </w:r>
          </w:p>
        </w:tc>
        <w:tc>
          <w:tcPr>
            <w:tcW w:w="1063" w:type="dxa"/>
            <w:shd w:val="clear" w:color="auto" w:fill="auto"/>
            <w:noWrap/>
            <w:vAlign w:val="center"/>
            <w:hideMark/>
          </w:tcPr>
          <w:p w:rsidR="00F718FC" w:rsidRDefault="00F718FC" w:rsidP="00F45922">
            <w:pPr>
              <w:jc w:val="center"/>
              <w:rPr>
                <w:sz w:val="22"/>
                <w:szCs w:val="22"/>
              </w:rPr>
            </w:pPr>
            <w:r>
              <w:rPr>
                <w:rFonts w:hint="eastAsia"/>
                <w:sz w:val="22"/>
                <w:szCs w:val="22"/>
              </w:rPr>
              <w:t>8</w:t>
            </w:r>
          </w:p>
        </w:tc>
      </w:tr>
      <w:tr w:rsidR="00F718FC" w:rsidRPr="00EB1021" w:rsidTr="00F45922">
        <w:trPr>
          <w:trHeight w:val="780"/>
          <w:jc w:val="center"/>
        </w:trPr>
        <w:tc>
          <w:tcPr>
            <w:tcW w:w="9677" w:type="dxa"/>
            <w:gridSpan w:val="7"/>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sidRPr="00EB1021">
              <w:rPr>
                <w:rFonts w:asciiTheme="majorEastAsia" w:eastAsiaTheme="majorEastAsia" w:hAnsiTheme="majorEastAsia" w:cs="宋体" w:hint="eastAsia"/>
                <w:b/>
                <w:bCs/>
                <w:color w:val="000000"/>
                <w:kern w:val="0"/>
                <w:sz w:val="24"/>
                <w:szCs w:val="22"/>
              </w:rPr>
              <w:t>小计（万元）</w:t>
            </w:r>
          </w:p>
        </w:tc>
        <w:tc>
          <w:tcPr>
            <w:tcW w:w="1063" w:type="dxa"/>
            <w:shd w:val="clear" w:color="auto" w:fill="auto"/>
            <w:noWrap/>
            <w:vAlign w:val="center"/>
            <w:hideMark/>
          </w:tcPr>
          <w:p w:rsidR="00F718FC" w:rsidRPr="00EB1021" w:rsidRDefault="00F718FC" w:rsidP="00F45922">
            <w:pPr>
              <w:widowControl/>
              <w:jc w:val="center"/>
              <w:rPr>
                <w:rFonts w:asciiTheme="majorEastAsia" w:eastAsiaTheme="majorEastAsia" w:hAnsiTheme="majorEastAsia" w:cs="宋体"/>
                <w:b/>
                <w:kern w:val="0"/>
                <w:sz w:val="24"/>
                <w:szCs w:val="22"/>
              </w:rPr>
            </w:pPr>
            <w:r w:rsidRPr="00EB1021">
              <w:rPr>
                <w:rFonts w:asciiTheme="majorEastAsia" w:eastAsiaTheme="majorEastAsia" w:hAnsiTheme="majorEastAsia" w:cs="宋体" w:hint="eastAsia"/>
                <w:b/>
                <w:kern w:val="0"/>
                <w:sz w:val="24"/>
                <w:szCs w:val="22"/>
              </w:rPr>
              <w:t xml:space="preserve">98.0 </w:t>
            </w:r>
          </w:p>
        </w:tc>
      </w:tr>
      <w:tr w:rsidR="00F718FC" w:rsidRPr="00EB1021" w:rsidTr="00F45922">
        <w:trPr>
          <w:trHeight w:val="832"/>
          <w:jc w:val="center"/>
        </w:trPr>
        <w:tc>
          <w:tcPr>
            <w:tcW w:w="9677" w:type="dxa"/>
            <w:gridSpan w:val="7"/>
            <w:shd w:val="clear" w:color="auto" w:fill="auto"/>
            <w:noWrap/>
            <w:vAlign w:val="center"/>
            <w:hideMark/>
          </w:tcPr>
          <w:p w:rsidR="00F718FC" w:rsidRPr="00EB1021" w:rsidRDefault="00F718FC" w:rsidP="00F45922">
            <w:pPr>
              <w:widowControl/>
              <w:jc w:val="center"/>
              <w:rPr>
                <w:rFonts w:asciiTheme="majorEastAsia" w:eastAsiaTheme="majorEastAsia" w:hAnsiTheme="majorEastAsia"/>
                <w:b/>
                <w:bCs/>
                <w:color w:val="000000"/>
                <w:kern w:val="0"/>
                <w:sz w:val="24"/>
                <w:szCs w:val="22"/>
              </w:rPr>
            </w:pPr>
            <w:r w:rsidRPr="00EB1021">
              <w:rPr>
                <w:rFonts w:asciiTheme="majorEastAsia" w:eastAsiaTheme="majorEastAsia" w:hAnsiTheme="majorEastAsia"/>
                <w:b/>
                <w:bCs/>
                <w:color w:val="000000"/>
                <w:kern w:val="0"/>
                <w:sz w:val="24"/>
                <w:szCs w:val="22"/>
              </w:rPr>
              <w:t>2017</w:t>
            </w:r>
            <w:r w:rsidRPr="00EB1021">
              <w:rPr>
                <w:rFonts w:asciiTheme="majorEastAsia" w:eastAsiaTheme="majorEastAsia" w:hAnsiTheme="majorEastAsia" w:hint="eastAsia"/>
                <w:b/>
                <w:bCs/>
                <w:color w:val="000000"/>
                <w:kern w:val="0"/>
                <w:sz w:val="24"/>
                <w:szCs w:val="22"/>
              </w:rPr>
              <w:t>年新立科研项目经费总额（万元）</w:t>
            </w:r>
          </w:p>
        </w:tc>
        <w:tc>
          <w:tcPr>
            <w:tcW w:w="1063" w:type="dxa"/>
            <w:shd w:val="clear" w:color="auto" w:fill="auto"/>
            <w:vAlign w:val="center"/>
            <w:hideMark/>
          </w:tcPr>
          <w:p w:rsidR="00F718FC" w:rsidRPr="00EB1021" w:rsidRDefault="00F718FC" w:rsidP="00F45922">
            <w:pPr>
              <w:widowControl/>
              <w:jc w:val="center"/>
              <w:rPr>
                <w:rFonts w:asciiTheme="majorEastAsia" w:eastAsiaTheme="majorEastAsia" w:hAnsiTheme="majorEastAsia" w:cs="宋体"/>
                <w:b/>
                <w:bCs/>
                <w:color w:val="000000"/>
                <w:kern w:val="0"/>
                <w:sz w:val="24"/>
                <w:szCs w:val="22"/>
              </w:rPr>
            </w:pPr>
            <w:r>
              <w:rPr>
                <w:rFonts w:asciiTheme="majorEastAsia" w:eastAsiaTheme="majorEastAsia" w:hAnsiTheme="majorEastAsia" w:cs="宋体"/>
                <w:b/>
                <w:bCs/>
                <w:color w:val="000000"/>
                <w:kern w:val="0"/>
                <w:sz w:val="24"/>
                <w:szCs w:val="22"/>
              </w:rPr>
              <w:t>3081.35</w:t>
            </w:r>
            <w:r w:rsidRPr="00EB1021">
              <w:rPr>
                <w:rFonts w:asciiTheme="majorEastAsia" w:eastAsiaTheme="majorEastAsia" w:hAnsiTheme="majorEastAsia" w:cs="宋体" w:hint="eastAsia"/>
                <w:b/>
                <w:bCs/>
                <w:color w:val="000000"/>
                <w:kern w:val="0"/>
                <w:sz w:val="24"/>
                <w:szCs w:val="22"/>
              </w:rPr>
              <w:t xml:space="preserve"> </w:t>
            </w:r>
          </w:p>
        </w:tc>
      </w:tr>
    </w:tbl>
    <w:p w:rsidR="00F21329" w:rsidRDefault="00F21329">
      <w:bookmarkStart w:id="1" w:name="_GoBack"/>
      <w:bookmarkEnd w:id="1"/>
    </w:p>
    <w:sectPr w:rsidR="00F21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08" w:rsidRDefault="00385A08" w:rsidP="00FE048C">
      <w:r>
        <w:separator/>
      </w:r>
    </w:p>
  </w:endnote>
  <w:endnote w:type="continuationSeparator" w:id="0">
    <w:p w:rsidR="00385A08" w:rsidRDefault="00385A08" w:rsidP="00FE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08" w:rsidRDefault="00385A08" w:rsidP="00FE048C">
      <w:r>
        <w:separator/>
      </w:r>
    </w:p>
  </w:footnote>
  <w:footnote w:type="continuationSeparator" w:id="0">
    <w:p w:rsidR="00385A08" w:rsidRDefault="00385A08" w:rsidP="00FE0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90"/>
    <w:rsid w:val="00385A08"/>
    <w:rsid w:val="00424190"/>
    <w:rsid w:val="00663888"/>
    <w:rsid w:val="00AD6F94"/>
    <w:rsid w:val="00F21329"/>
    <w:rsid w:val="00F718FC"/>
    <w:rsid w:val="00FE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571C0"/>
  <w15:chartTrackingRefBased/>
  <w15:docId w15:val="{6841E05B-BBD4-45EB-8613-1C613CF4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4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4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048C"/>
    <w:rPr>
      <w:sz w:val="18"/>
      <w:szCs w:val="18"/>
    </w:rPr>
  </w:style>
  <w:style w:type="paragraph" w:styleId="a5">
    <w:name w:val="footer"/>
    <w:basedOn w:val="a"/>
    <w:link w:val="a6"/>
    <w:uiPriority w:val="99"/>
    <w:unhideWhenUsed/>
    <w:rsid w:val="00FE04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04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2103</Characters>
  <Application>Microsoft Office Word</Application>
  <DocSecurity>0</DocSecurity>
  <Lines>17</Lines>
  <Paragraphs>4</Paragraphs>
  <ScaleCrop>false</ScaleCrop>
  <Company>Microsoft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4</cp:revision>
  <dcterms:created xsi:type="dcterms:W3CDTF">2018-01-22T14:24:00Z</dcterms:created>
  <dcterms:modified xsi:type="dcterms:W3CDTF">2018-01-22T14:27:00Z</dcterms:modified>
</cp:coreProperties>
</file>